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4E6C" w:rsidRPr="00E33898" w:rsidRDefault="00791684" w:rsidP="00CF3E44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 w:rsidRPr="00E33898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-7620</wp:posOffset>
                </wp:positionV>
                <wp:extent cx="6772275" cy="647700"/>
                <wp:effectExtent l="0" t="0" r="28575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48CE" w:rsidRPr="007156C8" w:rsidRDefault="005748CE" w:rsidP="007536C0">
                            <w:pPr>
                              <w:ind w:rightChars="4" w:right="10"/>
                              <w:jc w:val="distribute"/>
                              <w:rPr>
                                <w:w w:val="85"/>
                                <w:sz w:val="32"/>
                                <w:szCs w:val="32"/>
                              </w:rPr>
                            </w:pPr>
                            <w:r w:rsidRPr="007156C8">
                              <w:rPr>
                                <w:rFonts w:eastAsia="標楷體" w:hAnsi="標楷體" w:hint="eastAsia"/>
                                <w:w w:val="85"/>
                                <w:sz w:val="32"/>
                                <w:szCs w:val="32"/>
                              </w:rPr>
                              <w:t>國立臺南大學</w:t>
                            </w:r>
                            <w:r w:rsidRPr="007156C8">
                              <w:rPr>
                                <w:rFonts w:eastAsia="標楷體" w:hint="eastAsia"/>
                                <w:w w:val="85"/>
                                <w:sz w:val="32"/>
                                <w:szCs w:val="32"/>
                              </w:rPr>
                              <w:t>10</w:t>
                            </w:r>
                            <w:r w:rsidR="009856FD">
                              <w:rPr>
                                <w:rFonts w:eastAsia="標楷體"/>
                                <w:w w:val="85"/>
                                <w:sz w:val="32"/>
                                <w:szCs w:val="32"/>
                              </w:rPr>
                              <w:t>9</w:t>
                            </w:r>
                            <w:r w:rsidRPr="007156C8">
                              <w:rPr>
                                <w:rFonts w:eastAsia="標楷體" w:hAnsi="標楷體" w:hint="eastAsia"/>
                                <w:w w:val="85"/>
                                <w:sz w:val="32"/>
                                <w:szCs w:val="32"/>
                              </w:rPr>
                              <w:t>學年度</w:t>
                            </w:r>
                            <w:r w:rsidRPr="007156C8">
                              <w:rPr>
                                <w:rFonts w:eastAsia="標楷體" w:hint="eastAsia"/>
                                <w:w w:val="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6126">
                              <w:rPr>
                                <w:rFonts w:eastAsia="標楷體" w:hAnsi="標楷體"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>行政</w:t>
                            </w:r>
                            <w:r w:rsidR="007156C8" w:rsidRPr="007156C8">
                              <w:rPr>
                                <w:rFonts w:eastAsia="標楷體" w:hAnsi="標楷體"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>管理</w:t>
                            </w:r>
                            <w:r w:rsidRPr="007156C8">
                              <w:rPr>
                                <w:rFonts w:eastAsia="標楷體" w:hAnsi="標楷體"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>學系</w:t>
                            </w:r>
                            <w:r w:rsidR="004A6D42">
                              <w:rPr>
                                <w:rFonts w:eastAsia="標楷體" w:hAnsi="標楷體"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>（</w:t>
                            </w:r>
                            <w:r w:rsidR="00566126">
                              <w:rPr>
                                <w:rFonts w:eastAsia="標楷體" w:hAnsi="標楷體"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>二</w:t>
                            </w:r>
                            <w:r w:rsidRPr="007156C8">
                              <w:rPr>
                                <w:rFonts w:eastAsia="標楷體" w:hAnsi="標楷體"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>年級</w:t>
                            </w:r>
                            <w:r w:rsidR="004A6D42">
                              <w:rPr>
                                <w:rFonts w:eastAsia="標楷體" w:hAnsi="標楷體"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>）</w:t>
                            </w:r>
                            <w:r w:rsidRPr="007156C8">
                              <w:rPr>
                                <w:rFonts w:eastAsia="標楷體" w:hAnsi="標楷體"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56C8">
                              <w:rPr>
                                <w:rFonts w:eastAsia="標楷體" w:hAnsi="標楷體" w:hint="eastAsia"/>
                                <w:w w:val="85"/>
                                <w:sz w:val="32"/>
                                <w:szCs w:val="32"/>
                              </w:rPr>
                              <w:t>轉學生招生考試</w:t>
                            </w:r>
                            <w:r w:rsidRPr="007156C8">
                              <w:rPr>
                                <w:rFonts w:eastAsia="標楷體" w:hint="eastAsia"/>
                                <w:w w:val="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6126">
                              <w:rPr>
                                <w:rFonts w:eastAsia="標楷體" w:hAnsi="標楷體"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>行政</w:t>
                            </w:r>
                            <w:r w:rsidR="007156C8" w:rsidRPr="007156C8">
                              <w:rPr>
                                <w:rFonts w:eastAsia="標楷體" w:hAnsi="標楷體"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>學</w:t>
                            </w:r>
                            <w:r w:rsidRPr="007156C8">
                              <w:rPr>
                                <w:rFonts w:eastAsia="標楷體" w:hAnsi="標楷體"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56C8">
                              <w:rPr>
                                <w:rFonts w:eastAsia="標楷體" w:hAnsi="標楷體" w:hint="eastAsia"/>
                                <w:w w:val="85"/>
                                <w:sz w:val="32"/>
                                <w:szCs w:val="32"/>
                              </w:rPr>
                              <w:t>試題卷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16" o:spid="_x0000_s1026" style="position:absolute;left:0;text-align:left;margin-left:-24pt;margin-top:-.6pt;width:533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" strokeweight="1.5pt">
                <v:textbox>
                  <w:txbxContent>
                    <w:p w:rsidR="005748CE" w:rsidRPr="007156C8" w:rsidRDefault="005748CE" w:rsidP="007536C0">
                      <w:pPr>
                        <w:ind w:rightChars="4" w:right="10"/>
                        <w:jc w:val="distribute"/>
                        <w:rPr>
                          <w:w w:val="85"/>
                          <w:sz w:val="32"/>
                          <w:szCs w:val="32"/>
                        </w:rPr>
                      </w:pPr>
                      <w:r w:rsidRPr="007156C8">
                        <w:rPr>
                          <w:rFonts w:eastAsia="標楷體" w:hAnsi="標楷體" w:hint="eastAsia"/>
                          <w:w w:val="85"/>
                          <w:sz w:val="32"/>
                          <w:szCs w:val="32"/>
                        </w:rPr>
                        <w:t>國立</w:t>
                      </w:r>
                      <w:proofErr w:type="gramStart"/>
                      <w:r w:rsidRPr="007156C8">
                        <w:rPr>
                          <w:rFonts w:eastAsia="標楷體" w:hAnsi="標楷體" w:hint="eastAsia"/>
                          <w:w w:val="85"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Pr="007156C8">
                        <w:rPr>
                          <w:rFonts w:eastAsia="標楷體" w:hAnsi="標楷體" w:hint="eastAsia"/>
                          <w:w w:val="85"/>
                          <w:sz w:val="32"/>
                          <w:szCs w:val="32"/>
                        </w:rPr>
                        <w:t>南大學</w:t>
                      </w:r>
                      <w:r w:rsidRPr="007156C8">
                        <w:rPr>
                          <w:rFonts w:eastAsia="標楷體" w:hint="eastAsia"/>
                          <w:w w:val="85"/>
                          <w:sz w:val="32"/>
                          <w:szCs w:val="32"/>
                        </w:rPr>
                        <w:t>10</w:t>
                      </w:r>
                      <w:r w:rsidR="009856FD">
                        <w:rPr>
                          <w:rFonts w:eastAsia="標楷體"/>
                          <w:w w:val="85"/>
                          <w:sz w:val="32"/>
                          <w:szCs w:val="32"/>
                        </w:rPr>
                        <w:t>9</w:t>
                      </w:r>
                      <w:r w:rsidRPr="007156C8">
                        <w:rPr>
                          <w:rFonts w:eastAsia="標楷體" w:hAnsi="標楷體" w:hint="eastAsia"/>
                          <w:w w:val="85"/>
                          <w:sz w:val="32"/>
                          <w:szCs w:val="32"/>
                        </w:rPr>
                        <w:t>學年度</w:t>
                      </w:r>
                      <w:r w:rsidRPr="007156C8">
                        <w:rPr>
                          <w:rFonts w:eastAsia="標楷體" w:hint="eastAsia"/>
                          <w:w w:val="85"/>
                          <w:sz w:val="32"/>
                          <w:szCs w:val="32"/>
                        </w:rPr>
                        <w:t xml:space="preserve"> </w:t>
                      </w:r>
                      <w:r w:rsidR="00566126">
                        <w:rPr>
                          <w:rFonts w:eastAsia="標楷體" w:hAnsi="標楷體" w:hint="eastAsia"/>
                          <w:b/>
                          <w:w w:val="85"/>
                          <w:sz w:val="32"/>
                          <w:szCs w:val="32"/>
                        </w:rPr>
                        <w:t>行政</w:t>
                      </w:r>
                      <w:r w:rsidR="007156C8" w:rsidRPr="007156C8">
                        <w:rPr>
                          <w:rFonts w:eastAsia="標楷體" w:hAnsi="標楷體" w:hint="eastAsia"/>
                          <w:b/>
                          <w:w w:val="85"/>
                          <w:sz w:val="32"/>
                          <w:szCs w:val="32"/>
                        </w:rPr>
                        <w:t>管理</w:t>
                      </w:r>
                      <w:r w:rsidRPr="007156C8">
                        <w:rPr>
                          <w:rFonts w:eastAsia="標楷體" w:hAnsi="標楷體" w:hint="eastAsia"/>
                          <w:b/>
                          <w:w w:val="85"/>
                          <w:sz w:val="32"/>
                          <w:szCs w:val="32"/>
                        </w:rPr>
                        <w:t>學系</w:t>
                      </w:r>
                      <w:r w:rsidR="004A6D42">
                        <w:rPr>
                          <w:rFonts w:eastAsia="標楷體" w:hAnsi="標楷體" w:hint="eastAsia"/>
                          <w:b/>
                          <w:w w:val="85"/>
                          <w:sz w:val="32"/>
                          <w:szCs w:val="32"/>
                        </w:rPr>
                        <w:t>（</w:t>
                      </w:r>
                      <w:r w:rsidR="00566126">
                        <w:rPr>
                          <w:rFonts w:eastAsia="標楷體" w:hAnsi="標楷體" w:hint="eastAsia"/>
                          <w:b/>
                          <w:w w:val="85"/>
                          <w:sz w:val="32"/>
                          <w:szCs w:val="32"/>
                        </w:rPr>
                        <w:t>二</w:t>
                      </w:r>
                      <w:r w:rsidRPr="007156C8">
                        <w:rPr>
                          <w:rFonts w:eastAsia="標楷體" w:hAnsi="標楷體" w:hint="eastAsia"/>
                          <w:b/>
                          <w:w w:val="85"/>
                          <w:sz w:val="32"/>
                          <w:szCs w:val="32"/>
                        </w:rPr>
                        <w:t>年級</w:t>
                      </w:r>
                      <w:r w:rsidR="004A6D42">
                        <w:rPr>
                          <w:rFonts w:eastAsia="標楷體" w:hAnsi="標楷體" w:hint="eastAsia"/>
                          <w:b/>
                          <w:w w:val="85"/>
                          <w:sz w:val="32"/>
                          <w:szCs w:val="32"/>
                        </w:rPr>
                        <w:t>）</w:t>
                      </w:r>
                      <w:r w:rsidRPr="007156C8">
                        <w:rPr>
                          <w:rFonts w:eastAsia="標楷體" w:hAnsi="標楷體" w:hint="eastAsia"/>
                          <w:b/>
                          <w:w w:val="85"/>
                          <w:sz w:val="32"/>
                          <w:szCs w:val="32"/>
                        </w:rPr>
                        <w:t xml:space="preserve"> </w:t>
                      </w:r>
                      <w:r w:rsidRPr="007156C8">
                        <w:rPr>
                          <w:rFonts w:eastAsia="標楷體" w:hAnsi="標楷體" w:hint="eastAsia"/>
                          <w:w w:val="85"/>
                          <w:sz w:val="32"/>
                          <w:szCs w:val="32"/>
                        </w:rPr>
                        <w:t>轉學生招生考試</w:t>
                      </w:r>
                      <w:r w:rsidRPr="007156C8">
                        <w:rPr>
                          <w:rFonts w:eastAsia="標楷體" w:hint="eastAsia"/>
                          <w:w w:val="85"/>
                          <w:sz w:val="32"/>
                          <w:szCs w:val="32"/>
                        </w:rPr>
                        <w:t xml:space="preserve"> </w:t>
                      </w:r>
                      <w:r w:rsidR="00566126">
                        <w:rPr>
                          <w:rFonts w:eastAsia="標楷體" w:hAnsi="標楷體" w:hint="eastAsia"/>
                          <w:b/>
                          <w:w w:val="85"/>
                          <w:sz w:val="32"/>
                          <w:szCs w:val="32"/>
                        </w:rPr>
                        <w:t>行政</w:t>
                      </w:r>
                      <w:r w:rsidR="007156C8" w:rsidRPr="007156C8">
                        <w:rPr>
                          <w:rFonts w:eastAsia="標楷體" w:hAnsi="標楷體" w:hint="eastAsia"/>
                          <w:b/>
                          <w:w w:val="85"/>
                          <w:sz w:val="32"/>
                          <w:szCs w:val="32"/>
                        </w:rPr>
                        <w:t>學</w:t>
                      </w:r>
                      <w:r w:rsidRPr="007156C8">
                        <w:rPr>
                          <w:rFonts w:eastAsia="標楷體" w:hAnsi="標楷體" w:hint="eastAsia"/>
                          <w:b/>
                          <w:w w:val="85"/>
                          <w:sz w:val="32"/>
                          <w:szCs w:val="32"/>
                        </w:rPr>
                        <w:t xml:space="preserve"> </w:t>
                      </w:r>
                      <w:r w:rsidRPr="007156C8">
                        <w:rPr>
                          <w:rFonts w:eastAsia="標楷體" w:hAnsi="標楷體" w:hint="eastAsia"/>
                          <w:w w:val="85"/>
                          <w:sz w:val="32"/>
                          <w:szCs w:val="32"/>
                        </w:rPr>
                        <w:t>試題卷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4E6C" w:rsidRPr="00E33898" w:rsidRDefault="004C4E6C" w:rsidP="00CF3E44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:rsidR="00D90353" w:rsidRPr="00E33898" w:rsidRDefault="00D90353" w:rsidP="00CF3E44">
      <w:pPr>
        <w:jc w:val="both"/>
        <w:rPr>
          <w:rFonts w:eastAsia="標楷體"/>
          <w:szCs w:val="22"/>
        </w:rPr>
      </w:pPr>
    </w:p>
    <w:p w:rsidR="00E66EED" w:rsidRPr="00032880" w:rsidRDefault="00CF6A91" w:rsidP="00CF3E44">
      <w:pPr>
        <w:spacing w:beforeLines="50" w:before="180"/>
        <w:jc w:val="both"/>
        <w:rPr>
          <w:rFonts w:eastAsia="標楷體"/>
          <w:b/>
          <w:sz w:val="28"/>
        </w:rPr>
      </w:pPr>
      <w:r w:rsidRPr="00032880">
        <w:rPr>
          <w:rFonts w:eastAsia="標楷體" w:hint="eastAsia"/>
          <w:b/>
          <w:sz w:val="28"/>
        </w:rPr>
        <w:t>一、</w:t>
      </w:r>
      <w:r w:rsidR="002C5F23" w:rsidRPr="00032880">
        <w:rPr>
          <w:rFonts w:eastAsia="標楷體"/>
          <w:b/>
          <w:sz w:val="28"/>
        </w:rPr>
        <w:t>選擇題</w:t>
      </w:r>
      <w:r w:rsidR="00813AAA" w:rsidRPr="00032880">
        <w:rPr>
          <w:rFonts w:eastAsia="標楷體" w:hint="eastAsia"/>
          <w:b/>
          <w:sz w:val="28"/>
        </w:rPr>
        <w:t>：</w:t>
      </w:r>
      <w:r w:rsidR="002C5F23" w:rsidRPr="00032880">
        <w:rPr>
          <w:rFonts w:eastAsia="標楷體"/>
          <w:b/>
          <w:sz w:val="28"/>
        </w:rPr>
        <w:t>每題</w:t>
      </w:r>
      <w:r w:rsidR="002C5F23" w:rsidRPr="00032880">
        <w:rPr>
          <w:rFonts w:eastAsia="標楷體"/>
          <w:b/>
          <w:sz w:val="28"/>
        </w:rPr>
        <w:t>2</w:t>
      </w:r>
      <w:r w:rsidR="002C5F23" w:rsidRPr="00032880">
        <w:rPr>
          <w:rFonts w:eastAsia="標楷體"/>
          <w:b/>
          <w:sz w:val="28"/>
        </w:rPr>
        <w:t>分</w:t>
      </w:r>
      <w:r w:rsidR="00813AAA" w:rsidRPr="00032880">
        <w:rPr>
          <w:rFonts w:eastAsia="標楷體" w:hint="eastAsia"/>
          <w:b/>
          <w:sz w:val="28"/>
        </w:rPr>
        <w:t>，共</w:t>
      </w:r>
      <w:r w:rsidR="00813AAA" w:rsidRPr="00032880">
        <w:rPr>
          <w:rFonts w:eastAsia="標楷體" w:hint="eastAsia"/>
          <w:b/>
          <w:sz w:val="28"/>
        </w:rPr>
        <w:t>30</w:t>
      </w:r>
      <w:r w:rsidR="00813AAA" w:rsidRPr="00032880">
        <w:rPr>
          <w:rFonts w:eastAsia="標楷體" w:hint="eastAsia"/>
          <w:b/>
          <w:sz w:val="28"/>
        </w:rPr>
        <w:t>分</w:t>
      </w:r>
    </w:p>
    <w:p w:rsidR="00A6188B" w:rsidRPr="00E33898" w:rsidRDefault="00A6188B" w:rsidP="00CF3E44">
      <w:pPr>
        <w:pStyle w:val="ab"/>
        <w:numPr>
          <w:ilvl w:val="0"/>
          <w:numId w:val="29"/>
        </w:numPr>
        <w:snapToGrid w:val="0"/>
        <w:ind w:leftChars="0"/>
        <w:jc w:val="both"/>
        <w:rPr>
          <w:rFonts w:eastAsia="標楷體"/>
        </w:rPr>
      </w:pPr>
      <w:r w:rsidRPr="00E33898">
        <w:rPr>
          <w:rFonts w:eastAsia="標楷體" w:hint="eastAsia"/>
        </w:rPr>
        <w:t>有關公務人員的行為規範，下列行為何者符合法律的規範？</w:t>
      </w:r>
    </w:p>
    <w:p w:rsidR="006948A9" w:rsidRPr="00E33898" w:rsidRDefault="00A6188B" w:rsidP="00CF3E44">
      <w:pPr>
        <w:snapToGrid w:val="0"/>
        <w:jc w:val="both"/>
        <w:rPr>
          <w:rFonts w:eastAsia="標楷體"/>
        </w:rPr>
      </w:pPr>
      <w:r w:rsidRPr="00E33898">
        <w:rPr>
          <w:rFonts w:eastAsia="標楷體" w:hint="eastAsia"/>
        </w:rPr>
        <w:t></w:t>
      </w:r>
      <w:r w:rsidR="006948A9" w:rsidRPr="00E33898">
        <w:rPr>
          <w:rFonts w:eastAsia="標楷體" w:hint="eastAsia"/>
        </w:rPr>
        <w:t xml:space="preserve"> </w:t>
      </w:r>
      <w:r w:rsidR="006948A9" w:rsidRPr="00E33898">
        <w:rPr>
          <w:rFonts w:eastAsia="標楷體" w:hint="eastAsia"/>
        </w:rPr>
        <w:t>（</w:t>
      </w:r>
      <w:r w:rsidR="006948A9" w:rsidRPr="00E33898">
        <w:rPr>
          <w:rFonts w:eastAsia="標楷體" w:hint="eastAsia"/>
        </w:rPr>
        <w:t>A</w:t>
      </w:r>
      <w:r w:rsidR="006948A9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在辦公桌上擺置朋友的競選小旗幟</w:t>
      </w:r>
      <w:r w:rsidRPr="00E33898">
        <w:rPr>
          <w:rFonts w:eastAsia="標楷體" w:hint="eastAsia"/>
        </w:rPr>
        <w:t xml:space="preserve"> </w:t>
      </w:r>
      <w:r w:rsidRPr="00E33898">
        <w:rPr>
          <w:rFonts w:eastAsia="標楷體" w:hint="eastAsia"/>
        </w:rPr>
        <w:t></w:t>
      </w:r>
    </w:p>
    <w:p w:rsidR="00A6188B" w:rsidRPr="00E33898" w:rsidRDefault="006948A9" w:rsidP="00CF3E44">
      <w:pPr>
        <w:snapToGrid w:val="0"/>
        <w:jc w:val="both"/>
        <w:rPr>
          <w:rFonts w:eastAsia="標楷體"/>
        </w:rPr>
      </w:pPr>
      <w:r w:rsidRPr="00E33898">
        <w:rPr>
          <w:rFonts w:eastAsia="標楷體" w:hint="eastAsia"/>
        </w:rPr>
        <w:t xml:space="preserve">   </w:t>
      </w: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B</w:t>
      </w:r>
      <w:r w:rsidRPr="00E33898">
        <w:rPr>
          <w:rFonts w:eastAsia="標楷體" w:hint="eastAsia"/>
        </w:rPr>
        <w:t>）</w:t>
      </w:r>
      <w:r w:rsidR="00A6188B" w:rsidRPr="00E33898">
        <w:rPr>
          <w:rFonts w:eastAsia="標楷體" w:hint="eastAsia"/>
        </w:rPr>
        <w:t>加入政黨</w:t>
      </w:r>
    </w:p>
    <w:p w:rsidR="006948A9" w:rsidRPr="00E33898" w:rsidRDefault="00A6188B" w:rsidP="00CF3E44">
      <w:pPr>
        <w:snapToGrid w:val="0"/>
        <w:jc w:val="both"/>
        <w:rPr>
          <w:rFonts w:eastAsia="標楷體"/>
        </w:rPr>
      </w:pPr>
      <w:r w:rsidRPr="00E33898">
        <w:rPr>
          <w:rFonts w:eastAsia="標楷體" w:hint="eastAsia"/>
        </w:rPr>
        <w:t></w:t>
      </w:r>
      <w:r w:rsidR="006948A9" w:rsidRPr="00E33898">
        <w:rPr>
          <w:rFonts w:eastAsia="標楷體" w:hint="eastAsia"/>
        </w:rPr>
        <w:t xml:space="preserve"> </w:t>
      </w:r>
      <w:r w:rsidR="006948A9" w:rsidRPr="00E33898">
        <w:rPr>
          <w:rFonts w:eastAsia="標楷體" w:hint="eastAsia"/>
        </w:rPr>
        <w:t>（</w:t>
      </w:r>
      <w:r w:rsidR="006948A9" w:rsidRPr="00E33898">
        <w:rPr>
          <w:rFonts w:eastAsia="標楷體" w:hint="eastAsia"/>
        </w:rPr>
        <w:t>C</w:t>
      </w:r>
      <w:r w:rsidR="006948A9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主持政治團體的集會活動</w:t>
      </w:r>
      <w:r w:rsidRPr="00E33898">
        <w:rPr>
          <w:rFonts w:eastAsia="標楷體" w:hint="eastAsia"/>
        </w:rPr>
        <w:t xml:space="preserve"> </w:t>
      </w:r>
      <w:r w:rsidRPr="00E33898">
        <w:rPr>
          <w:rFonts w:eastAsia="標楷體" w:hint="eastAsia"/>
        </w:rPr>
        <w:t></w:t>
      </w:r>
    </w:p>
    <w:p w:rsidR="00A6188B" w:rsidRPr="00E33898" w:rsidRDefault="006948A9" w:rsidP="00CF3E44">
      <w:pPr>
        <w:snapToGrid w:val="0"/>
        <w:jc w:val="both"/>
        <w:rPr>
          <w:rFonts w:eastAsia="標楷體"/>
        </w:rPr>
      </w:pPr>
      <w:r w:rsidRPr="00E33898">
        <w:rPr>
          <w:rFonts w:eastAsia="標楷體" w:hint="eastAsia"/>
        </w:rPr>
        <w:t xml:space="preserve">   </w:t>
      </w: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D</w:t>
      </w:r>
      <w:r w:rsidRPr="00E33898">
        <w:rPr>
          <w:rFonts w:eastAsia="標楷體" w:hint="eastAsia"/>
        </w:rPr>
        <w:t>）</w:t>
      </w:r>
      <w:r w:rsidR="00A6188B" w:rsidRPr="00E33898">
        <w:rPr>
          <w:rFonts w:eastAsia="標楷體" w:hint="eastAsia"/>
        </w:rPr>
        <w:t>利用民眾洽談業務時要求投票給特定候選人</w:t>
      </w:r>
    </w:p>
    <w:p w:rsidR="00A6188B" w:rsidRPr="00E33898" w:rsidRDefault="00A6188B" w:rsidP="00CF3E44">
      <w:pPr>
        <w:pStyle w:val="ab"/>
        <w:numPr>
          <w:ilvl w:val="0"/>
          <w:numId w:val="29"/>
        </w:numPr>
        <w:tabs>
          <w:tab w:val="left" w:pos="480"/>
          <w:tab w:val="left" w:pos="2880"/>
          <w:tab w:val="left" w:pos="4800"/>
          <w:tab w:val="left" w:pos="6720"/>
          <w:tab w:val="left" w:pos="8640"/>
        </w:tabs>
        <w:spacing w:beforeLines="20" w:before="72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從中央與地方政府權力劃分而言，可以將府際關係分為三種類型，下列何者非屬之？</w:t>
      </w:r>
    </w:p>
    <w:p w:rsidR="002C5F23" w:rsidRPr="00E33898" w:rsidRDefault="00A6188B" w:rsidP="001356E1">
      <w:pPr>
        <w:tabs>
          <w:tab w:val="left" w:pos="2400"/>
          <w:tab w:val="left" w:pos="4320"/>
          <w:tab w:val="left" w:pos="6240"/>
          <w:tab w:val="left" w:pos="8640"/>
        </w:tabs>
        <w:snapToGrid w:val="0"/>
        <w:jc w:val="both"/>
        <w:rPr>
          <w:rFonts w:eastAsia="標楷體"/>
        </w:rPr>
      </w:pPr>
      <w:r w:rsidRPr="00E33898">
        <w:rPr>
          <w:rFonts w:eastAsia="標楷體" w:hint="eastAsia"/>
        </w:rPr>
        <w:t></w:t>
      </w:r>
      <w:r w:rsidR="006948A9" w:rsidRPr="00E33898">
        <w:rPr>
          <w:rFonts w:eastAsia="標楷體" w:hint="eastAsia"/>
        </w:rPr>
        <w:t xml:space="preserve"> </w:t>
      </w:r>
      <w:r w:rsidR="006948A9" w:rsidRPr="00E33898">
        <w:rPr>
          <w:rFonts w:eastAsia="標楷體" w:hint="eastAsia"/>
        </w:rPr>
        <w:t>（</w:t>
      </w:r>
      <w:r w:rsidR="006948A9" w:rsidRPr="00E33898">
        <w:rPr>
          <w:rFonts w:eastAsia="標楷體" w:hint="eastAsia"/>
        </w:rPr>
        <w:t>A</w:t>
      </w:r>
      <w:r w:rsidR="006948A9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單一制</w:t>
      </w:r>
      <w:r w:rsidR="00B72453">
        <w:rPr>
          <w:rFonts w:eastAsia="標楷體" w:hint="eastAsia"/>
        </w:rPr>
        <w:t xml:space="preserve">  </w:t>
      </w:r>
      <w:r w:rsidRPr="00E33898">
        <w:rPr>
          <w:rFonts w:eastAsia="標楷體" w:hint="eastAsia"/>
        </w:rPr>
        <w:t xml:space="preserve"> </w:t>
      </w:r>
      <w:r w:rsidR="001356E1">
        <w:rPr>
          <w:rFonts w:eastAsia="標楷體"/>
        </w:rPr>
        <w:tab/>
      </w:r>
      <w:r w:rsidR="006948A9" w:rsidRPr="00E33898">
        <w:rPr>
          <w:rFonts w:eastAsia="標楷體" w:hint="eastAsia"/>
        </w:rPr>
        <w:t>（</w:t>
      </w:r>
      <w:r w:rsidR="006948A9" w:rsidRPr="00E33898">
        <w:rPr>
          <w:rFonts w:eastAsia="標楷體" w:hint="eastAsia"/>
        </w:rPr>
        <w:t>B</w:t>
      </w:r>
      <w:r w:rsidR="006948A9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雙元制</w:t>
      </w:r>
      <w:r w:rsidR="00B72453">
        <w:rPr>
          <w:rFonts w:eastAsia="標楷體" w:hint="eastAsia"/>
        </w:rPr>
        <w:t xml:space="preserve">  </w:t>
      </w:r>
      <w:r w:rsidR="00B72453" w:rsidRPr="00E33898">
        <w:rPr>
          <w:rFonts w:eastAsia="標楷體" w:hint="eastAsia"/>
        </w:rPr>
        <w:t xml:space="preserve"> </w:t>
      </w:r>
      <w:r w:rsidR="001356E1">
        <w:rPr>
          <w:rFonts w:eastAsia="標楷體"/>
        </w:rPr>
        <w:tab/>
      </w:r>
      <w:r w:rsidR="006948A9" w:rsidRPr="00E33898">
        <w:rPr>
          <w:rFonts w:eastAsia="標楷體" w:hint="eastAsia"/>
        </w:rPr>
        <w:t>（</w:t>
      </w:r>
      <w:r w:rsidR="006948A9" w:rsidRPr="00E33898">
        <w:rPr>
          <w:rFonts w:eastAsia="標楷體" w:hint="eastAsia"/>
        </w:rPr>
        <w:t>C</w:t>
      </w:r>
      <w:r w:rsidR="006948A9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邦聯制</w:t>
      </w:r>
      <w:r w:rsidR="00B72453">
        <w:rPr>
          <w:rFonts w:eastAsia="標楷體" w:hint="eastAsia"/>
        </w:rPr>
        <w:t xml:space="preserve">  </w:t>
      </w:r>
      <w:r w:rsidR="00B72453" w:rsidRPr="00E33898">
        <w:rPr>
          <w:rFonts w:eastAsia="標楷體" w:hint="eastAsia"/>
        </w:rPr>
        <w:t xml:space="preserve"> </w:t>
      </w:r>
      <w:r w:rsidR="001356E1">
        <w:rPr>
          <w:rFonts w:eastAsia="標楷體"/>
        </w:rPr>
        <w:tab/>
      </w:r>
      <w:r w:rsidR="006948A9" w:rsidRPr="00E33898">
        <w:rPr>
          <w:rFonts w:eastAsia="標楷體" w:hint="eastAsia"/>
        </w:rPr>
        <w:t>（</w:t>
      </w:r>
      <w:r w:rsidR="006948A9" w:rsidRPr="00E33898">
        <w:rPr>
          <w:rFonts w:eastAsia="標楷體" w:hint="eastAsia"/>
        </w:rPr>
        <w:t>D</w:t>
      </w:r>
      <w:r w:rsidR="006948A9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聯邦制</w:t>
      </w:r>
    </w:p>
    <w:p w:rsidR="00A6188B" w:rsidRPr="00E33898" w:rsidRDefault="00A6188B" w:rsidP="00CF3E44">
      <w:pPr>
        <w:pStyle w:val="ab"/>
        <w:numPr>
          <w:ilvl w:val="0"/>
          <w:numId w:val="29"/>
        </w:numPr>
        <w:tabs>
          <w:tab w:val="left" w:pos="480"/>
          <w:tab w:val="left" w:pos="2880"/>
          <w:tab w:val="left" w:pos="4800"/>
          <w:tab w:val="left" w:pos="6720"/>
          <w:tab w:val="left" w:pos="8640"/>
        </w:tabs>
        <w:spacing w:beforeLines="20" w:before="72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下列何者屬於韋伯（</w:t>
      </w:r>
      <w:r w:rsidRPr="00E33898">
        <w:rPr>
          <w:rFonts w:eastAsia="標楷體" w:hint="eastAsia"/>
        </w:rPr>
        <w:t>M. Weber</w:t>
      </w:r>
      <w:r w:rsidRPr="00E33898">
        <w:rPr>
          <w:rFonts w:eastAsia="標楷體" w:hint="eastAsia"/>
        </w:rPr>
        <w:t>）官僚制度的正功能？</w:t>
      </w:r>
    </w:p>
    <w:p w:rsidR="002C5F23" w:rsidRPr="00E33898" w:rsidRDefault="00A6188B" w:rsidP="001356E1">
      <w:pPr>
        <w:tabs>
          <w:tab w:val="left" w:pos="2400"/>
          <w:tab w:val="left" w:pos="4320"/>
          <w:tab w:val="left" w:pos="8640"/>
        </w:tabs>
        <w:snapToGrid w:val="0"/>
        <w:jc w:val="both"/>
        <w:rPr>
          <w:rFonts w:eastAsia="標楷體"/>
        </w:rPr>
      </w:pPr>
      <w:r w:rsidRPr="00E33898">
        <w:rPr>
          <w:rFonts w:eastAsia="標楷體" w:hint="eastAsia"/>
        </w:rPr>
        <w:t></w:t>
      </w:r>
      <w:r w:rsidR="006948A9" w:rsidRPr="00E33898">
        <w:rPr>
          <w:rFonts w:eastAsia="標楷體" w:hint="eastAsia"/>
        </w:rPr>
        <w:t xml:space="preserve"> </w:t>
      </w:r>
      <w:r w:rsidR="006948A9" w:rsidRPr="00E33898">
        <w:rPr>
          <w:rFonts w:eastAsia="標楷體" w:hint="eastAsia"/>
        </w:rPr>
        <w:t>（</w:t>
      </w:r>
      <w:r w:rsidR="006948A9" w:rsidRPr="00E33898">
        <w:rPr>
          <w:rFonts w:eastAsia="標楷體" w:hint="eastAsia"/>
        </w:rPr>
        <w:t>A</w:t>
      </w:r>
      <w:r w:rsidR="006948A9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溝通耗時</w:t>
      </w:r>
      <w:r w:rsidR="00B72453">
        <w:rPr>
          <w:rFonts w:eastAsia="標楷體" w:hint="eastAsia"/>
        </w:rPr>
        <w:t xml:space="preserve">  </w:t>
      </w:r>
      <w:r w:rsidR="00B72453" w:rsidRPr="00E33898">
        <w:rPr>
          <w:rFonts w:eastAsia="標楷體" w:hint="eastAsia"/>
        </w:rPr>
        <w:t xml:space="preserve"> </w:t>
      </w:r>
      <w:r w:rsidR="001356E1">
        <w:rPr>
          <w:rFonts w:eastAsia="標楷體"/>
        </w:rPr>
        <w:tab/>
      </w:r>
      <w:r w:rsidR="006948A9" w:rsidRPr="00E33898">
        <w:rPr>
          <w:rFonts w:eastAsia="標楷體" w:hint="eastAsia"/>
        </w:rPr>
        <w:t>（</w:t>
      </w:r>
      <w:r w:rsidR="006948A9" w:rsidRPr="00E33898">
        <w:rPr>
          <w:rFonts w:eastAsia="標楷體" w:hint="eastAsia"/>
        </w:rPr>
        <w:t>B</w:t>
      </w:r>
      <w:r w:rsidR="006948A9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專業化</w:t>
      </w:r>
      <w:r w:rsidR="00B72453">
        <w:rPr>
          <w:rFonts w:eastAsia="標楷體" w:hint="eastAsia"/>
        </w:rPr>
        <w:t xml:space="preserve">  </w:t>
      </w:r>
      <w:r w:rsidR="00B72453" w:rsidRPr="00E33898">
        <w:rPr>
          <w:rFonts w:eastAsia="標楷體" w:hint="eastAsia"/>
        </w:rPr>
        <w:t xml:space="preserve"> </w:t>
      </w:r>
      <w:r w:rsidR="001356E1">
        <w:rPr>
          <w:rFonts w:eastAsia="標楷體"/>
        </w:rPr>
        <w:tab/>
      </w:r>
      <w:r w:rsidR="006948A9" w:rsidRPr="00E33898">
        <w:rPr>
          <w:rFonts w:eastAsia="標楷體" w:hint="eastAsia"/>
        </w:rPr>
        <w:t>（</w:t>
      </w:r>
      <w:r w:rsidR="006948A9" w:rsidRPr="00E33898">
        <w:rPr>
          <w:rFonts w:eastAsia="標楷體" w:hint="eastAsia"/>
        </w:rPr>
        <w:t>C</w:t>
      </w:r>
      <w:r w:rsidR="006948A9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手段目的化</w:t>
      </w:r>
      <w:r w:rsidR="00B72453">
        <w:rPr>
          <w:rFonts w:eastAsia="標楷體" w:hint="eastAsia"/>
        </w:rPr>
        <w:t xml:space="preserve"> </w:t>
      </w:r>
      <w:r w:rsidR="00B72453" w:rsidRPr="00E33898">
        <w:rPr>
          <w:rFonts w:eastAsia="標楷體" w:hint="eastAsia"/>
        </w:rPr>
        <w:t>（</w:t>
      </w:r>
      <w:r w:rsidR="00B72453" w:rsidRPr="00E33898">
        <w:rPr>
          <w:rFonts w:eastAsia="標楷體" w:hint="eastAsia"/>
        </w:rPr>
        <w:t>D</w:t>
      </w:r>
      <w:r w:rsidR="00B72453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重視年資</w:t>
      </w:r>
    </w:p>
    <w:p w:rsidR="002C5F23" w:rsidRPr="00E33898" w:rsidRDefault="002C5F23" w:rsidP="00CF3E44">
      <w:pPr>
        <w:pStyle w:val="ab"/>
        <w:numPr>
          <w:ilvl w:val="0"/>
          <w:numId w:val="29"/>
        </w:numPr>
        <w:tabs>
          <w:tab w:val="left" w:pos="480"/>
          <w:tab w:val="left" w:pos="2880"/>
          <w:tab w:val="left" w:pos="4800"/>
          <w:tab w:val="left" w:pos="6720"/>
          <w:tab w:val="left" w:pos="8640"/>
        </w:tabs>
        <w:spacing w:beforeLines="20" w:before="72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立法院在</w:t>
      </w:r>
      <w:r w:rsidRPr="00E33898">
        <w:rPr>
          <w:rFonts w:eastAsia="標楷體" w:hint="eastAsia"/>
        </w:rPr>
        <w:t xml:space="preserve"> 2017 </w:t>
      </w:r>
      <w:r w:rsidRPr="00E33898">
        <w:rPr>
          <w:rFonts w:eastAsia="標楷體" w:hint="eastAsia"/>
        </w:rPr>
        <w:t>年通過「前瞻基礎建設特別條例」，此一「重大建設」之預算編列，係採用下列何者？</w:t>
      </w:r>
    </w:p>
    <w:p w:rsidR="002C5F23" w:rsidRPr="00E33898" w:rsidRDefault="002C5F23" w:rsidP="005967CC">
      <w:pPr>
        <w:tabs>
          <w:tab w:val="left" w:pos="480"/>
          <w:tab w:val="left" w:pos="2422"/>
          <w:tab w:val="left" w:pos="4326"/>
          <w:tab w:val="left" w:pos="6299"/>
        </w:tabs>
        <w:snapToGrid w:val="0"/>
        <w:jc w:val="both"/>
        <w:rPr>
          <w:rFonts w:eastAsia="標楷體"/>
        </w:rPr>
      </w:pPr>
      <w:r w:rsidRPr="00E33898">
        <w:rPr>
          <w:rFonts w:eastAsia="標楷體" w:hint="eastAsia"/>
        </w:rPr>
        <w:t></w:t>
      </w:r>
      <w:r w:rsidR="006948A9" w:rsidRPr="00E33898">
        <w:rPr>
          <w:rFonts w:eastAsia="標楷體" w:hint="eastAsia"/>
        </w:rPr>
        <w:t xml:space="preserve"> </w:t>
      </w:r>
      <w:r w:rsidR="006948A9" w:rsidRPr="00E33898">
        <w:rPr>
          <w:rFonts w:eastAsia="標楷體" w:hint="eastAsia"/>
        </w:rPr>
        <w:t>（</w:t>
      </w:r>
      <w:r w:rsidR="006948A9" w:rsidRPr="00E33898">
        <w:rPr>
          <w:rFonts w:eastAsia="標楷體" w:hint="eastAsia"/>
        </w:rPr>
        <w:t>A</w:t>
      </w:r>
      <w:r w:rsidR="006948A9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第一預備金</w:t>
      </w:r>
      <w:r w:rsidR="00CF3E44">
        <w:rPr>
          <w:rFonts w:eastAsia="標楷體" w:hint="eastAsia"/>
        </w:rPr>
        <w:t xml:space="preserve"> </w:t>
      </w:r>
      <w:r w:rsidR="005967CC">
        <w:rPr>
          <w:rFonts w:eastAsia="標楷體"/>
        </w:rPr>
        <w:tab/>
      </w:r>
      <w:r w:rsidR="006948A9" w:rsidRPr="00E33898">
        <w:rPr>
          <w:rFonts w:eastAsia="標楷體" w:hint="eastAsia"/>
        </w:rPr>
        <w:t>（</w:t>
      </w:r>
      <w:r w:rsidR="006948A9" w:rsidRPr="00E33898">
        <w:rPr>
          <w:rFonts w:eastAsia="標楷體" w:hint="eastAsia"/>
        </w:rPr>
        <w:t>B</w:t>
      </w:r>
      <w:r w:rsidR="006948A9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第二預備金</w:t>
      </w:r>
      <w:r w:rsidR="005967CC">
        <w:rPr>
          <w:rFonts w:eastAsia="標楷體"/>
        </w:rPr>
        <w:tab/>
      </w:r>
      <w:r w:rsidR="006948A9" w:rsidRPr="00E33898">
        <w:rPr>
          <w:rFonts w:eastAsia="標楷體" w:hint="eastAsia"/>
        </w:rPr>
        <w:t>（</w:t>
      </w:r>
      <w:r w:rsidR="006948A9" w:rsidRPr="00E33898">
        <w:rPr>
          <w:rFonts w:eastAsia="標楷體" w:hint="eastAsia"/>
        </w:rPr>
        <w:t>C</w:t>
      </w:r>
      <w:r w:rsidR="006948A9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追加預算</w:t>
      </w:r>
      <w:r w:rsidR="00661182">
        <w:rPr>
          <w:rFonts w:eastAsia="標楷體" w:hint="eastAsia"/>
        </w:rPr>
        <w:t xml:space="preserve">  </w:t>
      </w:r>
      <w:r w:rsidR="005967CC">
        <w:rPr>
          <w:rFonts w:eastAsia="標楷體"/>
        </w:rPr>
        <w:tab/>
      </w:r>
      <w:r w:rsidR="006948A9" w:rsidRPr="00E33898">
        <w:rPr>
          <w:rFonts w:eastAsia="標楷體" w:hint="eastAsia"/>
        </w:rPr>
        <w:t>（</w:t>
      </w:r>
      <w:r w:rsidR="006948A9" w:rsidRPr="00E33898">
        <w:rPr>
          <w:rFonts w:eastAsia="標楷體" w:hint="eastAsia"/>
        </w:rPr>
        <w:t>D</w:t>
      </w:r>
      <w:r w:rsidR="006948A9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特別預算</w:t>
      </w:r>
    </w:p>
    <w:p w:rsidR="00A6188B" w:rsidRPr="00E33898" w:rsidRDefault="00A6188B" w:rsidP="00CF3E44">
      <w:pPr>
        <w:pStyle w:val="ab"/>
        <w:numPr>
          <w:ilvl w:val="0"/>
          <w:numId w:val="29"/>
        </w:numPr>
        <w:tabs>
          <w:tab w:val="left" w:pos="480"/>
          <w:tab w:val="left" w:pos="2880"/>
          <w:tab w:val="left" w:pos="4800"/>
          <w:tab w:val="left" w:pos="6720"/>
          <w:tab w:val="left" w:pos="8640"/>
        </w:tabs>
        <w:spacing w:beforeLines="20" w:before="72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下列那一項公共行政研究途徑，強調「效率、效能、理性、穩定」等價值？</w:t>
      </w:r>
    </w:p>
    <w:p w:rsidR="002C5F23" w:rsidRPr="00E33898" w:rsidRDefault="00A6188B" w:rsidP="005967CC">
      <w:pPr>
        <w:tabs>
          <w:tab w:val="left" w:pos="480"/>
          <w:tab w:val="left" w:pos="2436"/>
          <w:tab w:val="left" w:pos="4340"/>
          <w:tab w:val="left" w:pos="4466"/>
          <w:tab w:val="left" w:pos="6313"/>
        </w:tabs>
        <w:snapToGrid w:val="0"/>
        <w:jc w:val="both"/>
        <w:rPr>
          <w:rFonts w:eastAsia="標楷體"/>
        </w:rPr>
      </w:pPr>
      <w:r w:rsidRPr="00E33898">
        <w:rPr>
          <w:rFonts w:eastAsia="標楷體" w:hint="eastAsia"/>
        </w:rPr>
        <w:t></w:t>
      </w:r>
      <w:r w:rsidR="003634C0" w:rsidRPr="00E33898">
        <w:rPr>
          <w:rFonts w:eastAsia="標楷體" w:hint="eastAsia"/>
        </w:rPr>
        <w:t xml:space="preserve"> </w:t>
      </w:r>
      <w:r w:rsidR="003634C0" w:rsidRPr="00E33898">
        <w:rPr>
          <w:rFonts w:eastAsia="標楷體" w:hint="eastAsia"/>
        </w:rPr>
        <w:t>（</w:t>
      </w:r>
      <w:r w:rsidR="003634C0" w:rsidRPr="00E33898">
        <w:rPr>
          <w:rFonts w:eastAsia="標楷體" w:hint="eastAsia"/>
        </w:rPr>
        <w:t>A</w:t>
      </w:r>
      <w:r w:rsidR="003634C0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政治途徑</w:t>
      </w:r>
      <w:r w:rsidR="00372862">
        <w:rPr>
          <w:rFonts w:eastAsia="標楷體" w:hint="eastAsia"/>
        </w:rPr>
        <w:t xml:space="preserve">   </w:t>
      </w:r>
      <w:r w:rsidR="001356E1">
        <w:rPr>
          <w:rFonts w:eastAsia="標楷體"/>
        </w:rPr>
        <w:tab/>
      </w:r>
      <w:r w:rsidR="003634C0" w:rsidRPr="00E33898">
        <w:rPr>
          <w:rFonts w:eastAsia="標楷體" w:hint="eastAsia"/>
        </w:rPr>
        <w:t>（</w:t>
      </w:r>
      <w:r w:rsidR="003634C0" w:rsidRPr="00E33898">
        <w:rPr>
          <w:rFonts w:eastAsia="標楷體" w:hint="eastAsia"/>
        </w:rPr>
        <w:t>B</w:t>
      </w:r>
      <w:r w:rsidR="003634C0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管理途徑</w:t>
      </w:r>
      <w:r w:rsidR="00661182">
        <w:rPr>
          <w:rFonts w:eastAsia="標楷體" w:hint="eastAsia"/>
        </w:rPr>
        <w:t xml:space="preserve">  </w:t>
      </w:r>
      <w:r w:rsidR="005967CC">
        <w:rPr>
          <w:rFonts w:eastAsia="標楷體"/>
        </w:rPr>
        <w:tab/>
      </w:r>
      <w:r w:rsidR="003634C0" w:rsidRPr="00E33898">
        <w:rPr>
          <w:rFonts w:eastAsia="標楷體" w:hint="eastAsia"/>
        </w:rPr>
        <w:t>（</w:t>
      </w:r>
      <w:r w:rsidR="003634C0" w:rsidRPr="00E33898">
        <w:rPr>
          <w:rFonts w:eastAsia="標楷體" w:hint="eastAsia"/>
        </w:rPr>
        <w:t>C</w:t>
      </w:r>
      <w:r w:rsidR="003634C0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法律途徑</w:t>
      </w:r>
      <w:r w:rsidR="00661182">
        <w:rPr>
          <w:rFonts w:eastAsia="標楷體" w:hint="eastAsia"/>
        </w:rPr>
        <w:t xml:space="preserve">  </w:t>
      </w:r>
      <w:r w:rsidR="001356E1">
        <w:rPr>
          <w:rFonts w:eastAsia="標楷體"/>
        </w:rPr>
        <w:tab/>
      </w:r>
      <w:r w:rsidR="003634C0" w:rsidRPr="00E33898">
        <w:rPr>
          <w:rFonts w:eastAsia="標楷體" w:hint="eastAsia"/>
        </w:rPr>
        <w:t>（</w:t>
      </w:r>
      <w:r w:rsidR="003634C0" w:rsidRPr="00E33898">
        <w:rPr>
          <w:rFonts w:eastAsia="標楷體" w:hint="eastAsia"/>
        </w:rPr>
        <w:t>D</w:t>
      </w:r>
      <w:r w:rsidR="003634C0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文化途徑</w:t>
      </w:r>
    </w:p>
    <w:p w:rsidR="00A6188B" w:rsidRPr="00E33898" w:rsidRDefault="00A6188B" w:rsidP="00CF3E44">
      <w:pPr>
        <w:pStyle w:val="ab"/>
        <w:numPr>
          <w:ilvl w:val="0"/>
          <w:numId w:val="29"/>
        </w:numPr>
        <w:tabs>
          <w:tab w:val="left" w:pos="480"/>
          <w:tab w:val="left" w:pos="2880"/>
          <w:tab w:val="left" w:pos="4800"/>
          <w:tab w:val="left" w:pos="6720"/>
          <w:tab w:val="left" w:pos="8640"/>
        </w:tabs>
        <w:spacing w:beforeLines="20" w:before="72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政府訂定「最低基本工資」的措施，最符合下列何種政府運作之途徑？</w:t>
      </w:r>
    </w:p>
    <w:p w:rsidR="00A6188B" w:rsidRPr="00E33898" w:rsidRDefault="00A6188B" w:rsidP="005967CC">
      <w:pPr>
        <w:tabs>
          <w:tab w:val="left" w:pos="480"/>
          <w:tab w:val="left" w:pos="2450"/>
          <w:tab w:val="left" w:pos="4354"/>
          <w:tab w:val="left" w:pos="6341"/>
          <w:tab w:val="left" w:pos="8640"/>
        </w:tabs>
        <w:snapToGrid w:val="0"/>
        <w:jc w:val="both"/>
        <w:rPr>
          <w:rFonts w:eastAsia="標楷體"/>
        </w:rPr>
      </w:pPr>
      <w:r w:rsidRPr="00E33898">
        <w:rPr>
          <w:rFonts w:eastAsia="標楷體" w:hint="eastAsia"/>
        </w:rPr>
        <w:t></w:t>
      </w:r>
      <w:r w:rsidR="003634C0" w:rsidRPr="00E33898">
        <w:rPr>
          <w:rFonts w:eastAsia="標楷體" w:hint="eastAsia"/>
        </w:rPr>
        <w:t xml:space="preserve"> </w:t>
      </w:r>
      <w:r w:rsidR="003634C0" w:rsidRPr="00E33898">
        <w:rPr>
          <w:rFonts w:eastAsia="標楷體" w:hint="eastAsia"/>
        </w:rPr>
        <w:t>（</w:t>
      </w:r>
      <w:r w:rsidR="003634C0" w:rsidRPr="00E33898">
        <w:rPr>
          <w:rFonts w:eastAsia="標楷體" w:hint="eastAsia"/>
        </w:rPr>
        <w:t>A</w:t>
      </w:r>
      <w:r w:rsidR="003634C0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服務</w:t>
      </w:r>
      <w:r w:rsidR="00661182">
        <w:rPr>
          <w:rFonts w:eastAsia="標楷體" w:hint="eastAsia"/>
        </w:rPr>
        <w:t xml:space="preserve">  </w:t>
      </w:r>
      <w:r w:rsidR="00372862">
        <w:rPr>
          <w:rFonts w:eastAsia="標楷體" w:hint="eastAsia"/>
        </w:rPr>
        <w:t xml:space="preserve"> </w:t>
      </w:r>
      <w:r w:rsidR="005967CC">
        <w:rPr>
          <w:rFonts w:eastAsia="標楷體"/>
        </w:rPr>
        <w:tab/>
      </w:r>
      <w:r w:rsidR="003634C0" w:rsidRPr="00E33898">
        <w:rPr>
          <w:rFonts w:eastAsia="標楷體" w:hint="eastAsia"/>
        </w:rPr>
        <w:t>（</w:t>
      </w:r>
      <w:r w:rsidR="003634C0" w:rsidRPr="00E33898">
        <w:rPr>
          <w:rFonts w:eastAsia="標楷體" w:hint="eastAsia"/>
        </w:rPr>
        <w:t>B</w:t>
      </w:r>
      <w:r w:rsidR="003634C0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管制</w:t>
      </w:r>
      <w:r w:rsidRPr="00E33898">
        <w:rPr>
          <w:rFonts w:eastAsia="標楷體" w:hint="eastAsia"/>
        </w:rPr>
        <w:t xml:space="preserve"> </w:t>
      </w:r>
      <w:r w:rsidR="00661182">
        <w:rPr>
          <w:rFonts w:eastAsia="標楷體" w:hint="eastAsia"/>
        </w:rPr>
        <w:t xml:space="preserve"> </w:t>
      </w:r>
      <w:r w:rsidR="00372862">
        <w:rPr>
          <w:rFonts w:eastAsia="標楷體" w:hint="eastAsia"/>
        </w:rPr>
        <w:t xml:space="preserve">  </w:t>
      </w:r>
      <w:r w:rsidR="005967CC">
        <w:rPr>
          <w:rFonts w:eastAsia="標楷體"/>
        </w:rPr>
        <w:tab/>
      </w:r>
      <w:r w:rsidR="003634C0" w:rsidRPr="00E33898">
        <w:rPr>
          <w:rFonts w:eastAsia="標楷體" w:hint="eastAsia"/>
        </w:rPr>
        <w:t>（</w:t>
      </w:r>
      <w:r w:rsidR="003634C0" w:rsidRPr="00E33898">
        <w:rPr>
          <w:rFonts w:eastAsia="標楷體" w:hint="eastAsia"/>
        </w:rPr>
        <w:t>C</w:t>
      </w:r>
      <w:r w:rsidR="003634C0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獎勵</w:t>
      </w:r>
      <w:r w:rsidRPr="00E33898">
        <w:rPr>
          <w:rFonts w:eastAsia="標楷體" w:hint="eastAsia"/>
        </w:rPr>
        <w:t xml:space="preserve"> </w:t>
      </w:r>
      <w:r w:rsidR="00661182">
        <w:rPr>
          <w:rFonts w:eastAsia="標楷體" w:hint="eastAsia"/>
        </w:rPr>
        <w:t xml:space="preserve"> </w:t>
      </w:r>
      <w:r w:rsidR="00372862">
        <w:rPr>
          <w:rFonts w:eastAsia="標楷體" w:hint="eastAsia"/>
        </w:rPr>
        <w:t xml:space="preserve">  </w:t>
      </w:r>
      <w:r w:rsidR="005967CC">
        <w:rPr>
          <w:rFonts w:eastAsia="標楷體"/>
        </w:rPr>
        <w:tab/>
      </w:r>
      <w:r w:rsidR="003634C0" w:rsidRPr="00E33898">
        <w:rPr>
          <w:rFonts w:eastAsia="標楷體" w:hint="eastAsia"/>
        </w:rPr>
        <w:t>（</w:t>
      </w:r>
      <w:r w:rsidR="003634C0" w:rsidRPr="00E33898">
        <w:rPr>
          <w:rFonts w:eastAsia="標楷體" w:hint="eastAsia"/>
        </w:rPr>
        <w:t>D</w:t>
      </w:r>
      <w:r w:rsidR="003634C0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賦稅</w:t>
      </w:r>
    </w:p>
    <w:p w:rsidR="001641C6" w:rsidRPr="00E33898" w:rsidRDefault="001641C6" w:rsidP="00CF3E44">
      <w:pPr>
        <w:pStyle w:val="ab"/>
        <w:numPr>
          <w:ilvl w:val="0"/>
          <w:numId w:val="29"/>
        </w:numPr>
        <w:tabs>
          <w:tab w:val="left" w:pos="480"/>
          <w:tab w:val="left" w:pos="2880"/>
          <w:tab w:val="left" w:pos="4800"/>
          <w:tab w:val="left" w:pos="6720"/>
          <w:tab w:val="left" w:pos="8640"/>
        </w:tabs>
        <w:spacing w:beforeLines="20" w:before="72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下列何者不是管理格道理論</w:t>
      </w:r>
      <w:r w:rsidR="004A6D42"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grid theory</w:t>
      </w:r>
      <w:r w:rsidR="004A6D42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中的主要領導類型？</w:t>
      </w:r>
    </w:p>
    <w:p w:rsidR="00D937A4" w:rsidRDefault="003634C0" w:rsidP="00D937A4">
      <w:pPr>
        <w:tabs>
          <w:tab w:val="left" w:pos="480"/>
          <w:tab w:val="left" w:pos="2880"/>
          <w:tab w:val="left" w:pos="4354"/>
          <w:tab w:val="left" w:pos="6720"/>
          <w:tab w:val="left" w:pos="8640"/>
        </w:tabs>
        <w:snapToGrid w:val="0"/>
        <w:ind w:left="357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A</w:t>
      </w:r>
      <w:r w:rsidRPr="00E33898">
        <w:rPr>
          <w:rFonts w:eastAsia="標楷體" w:hint="eastAsia"/>
        </w:rPr>
        <w:t>）</w:t>
      </w:r>
      <w:r w:rsidR="001641C6" w:rsidRPr="00E33898">
        <w:rPr>
          <w:rFonts w:eastAsia="標楷體" w:hint="eastAsia"/>
        </w:rPr>
        <w:t>業績中心型領導</w:t>
      </w:r>
      <w:r w:rsidR="001641C6" w:rsidRPr="00E33898">
        <w:rPr>
          <w:rFonts w:eastAsia="標楷體" w:hint="eastAsia"/>
        </w:rPr>
        <w:t xml:space="preserve"> </w:t>
      </w:r>
      <w:r w:rsidR="00CF3E44">
        <w:rPr>
          <w:rFonts w:eastAsia="標楷體"/>
        </w:rPr>
        <w:t xml:space="preserve"> </w:t>
      </w:r>
      <w:r w:rsidR="00D937A4">
        <w:rPr>
          <w:rFonts w:eastAsia="標楷體"/>
        </w:rPr>
        <w:tab/>
      </w: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B</w:t>
      </w:r>
      <w:r w:rsidRPr="00E33898">
        <w:rPr>
          <w:rFonts w:eastAsia="標楷體" w:hint="eastAsia"/>
        </w:rPr>
        <w:t>）</w:t>
      </w:r>
      <w:r w:rsidR="001641C6" w:rsidRPr="00E33898">
        <w:rPr>
          <w:rFonts w:eastAsia="標楷體" w:hint="eastAsia"/>
        </w:rPr>
        <w:t>懷柔型領導</w:t>
      </w:r>
      <w:r w:rsidR="001641C6" w:rsidRPr="00E33898">
        <w:rPr>
          <w:rFonts w:eastAsia="標楷體" w:hint="eastAsia"/>
        </w:rPr>
        <w:t xml:space="preserve"> </w:t>
      </w:r>
      <w:r w:rsidR="00CF3E44">
        <w:rPr>
          <w:rFonts w:eastAsia="標楷體"/>
        </w:rPr>
        <w:t xml:space="preserve"> </w:t>
      </w:r>
    </w:p>
    <w:p w:rsidR="001641C6" w:rsidRPr="00E33898" w:rsidRDefault="003634C0" w:rsidP="00D937A4">
      <w:pPr>
        <w:tabs>
          <w:tab w:val="left" w:pos="480"/>
          <w:tab w:val="left" w:pos="4354"/>
          <w:tab w:val="left" w:pos="4800"/>
          <w:tab w:val="left" w:pos="6720"/>
          <w:tab w:val="left" w:pos="8640"/>
        </w:tabs>
        <w:snapToGrid w:val="0"/>
        <w:ind w:left="357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C</w:t>
      </w:r>
      <w:r w:rsidRPr="00E33898">
        <w:rPr>
          <w:rFonts w:eastAsia="標楷體" w:hint="eastAsia"/>
        </w:rPr>
        <w:t>）</w:t>
      </w:r>
      <w:r w:rsidR="001641C6" w:rsidRPr="00E33898">
        <w:rPr>
          <w:rFonts w:eastAsia="標楷體" w:hint="eastAsia"/>
        </w:rPr>
        <w:t>魅力型領導</w:t>
      </w:r>
      <w:r w:rsidR="001641C6" w:rsidRPr="00E33898">
        <w:rPr>
          <w:rFonts w:eastAsia="標楷體" w:hint="eastAsia"/>
        </w:rPr>
        <w:t xml:space="preserve"> </w:t>
      </w:r>
      <w:r w:rsidR="00CF3E44">
        <w:rPr>
          <w:rFonts w:eastAsia="標楷體"/>
        </w:rPr>
        <w:t xml:space="preserve"> </w:t>
      </w:r>
      <w:r w:rsidR="00D937A4">
        <w:rPr>
          <w:rFonts w:eastAsia="標楷體"/>
        </w:rPr>
        <w:tab/>
      </w: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D</w:t>
      </w:r>
      <w:r w:rsidRPr="00E33898">
        <w:rPr>
          <w:rFonts w:eastAsia="標楷體" w:hint="eastAsia"/>
        </w:rPr>
        <w:t>）</w:t>
      </w:r>
      <w:r w:rsidR="001641C6" w:rsidRPr="00E33898">
        <w:rPr>
          <w:rFonts w:eastAsia="標楷體" w:hint="eastAsia"/>
        </w:rPr>
        <w:t>中庸型領導</w:t>
      </w:r>
    </w:p>
    <w:p w:rsidR="001641C6" w:rsidRPr="00E33898" w:rsidRDefault="001641C6" w:rsidP="00CF3E44">
      <w:pPr>
        <w:pStyle w:val="ab"/>
        <w:numPr>
          <w:ilvl w:val="0"/>
          <w:numId w:val="29"/>
        </w:numPr>
        <w:tabs>
          <w:tab w:val="left" w:pos="480"/>
          <w:tab w:val="left" w:pos="2880"/>
          <w:tab w:val="left" w:pos="4800"/>
          <w:tab w:val="left" w:pos="6720"/>
          <w:tab w:val="left" w:pos="8640"/>
        </w:tabs>
        <w:spacing w:beforeLines="20" w:before="72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有關阿德福</w:t>
      </w:r>
      <w:r w:rsidR="004A6D42"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C. Alderfer</w:t>
      </w:r>
      <w:r w:rsidR="004A6D42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生存</w:t>
      </w:r>
      <w:r w:rsidRPr="00E33898">
        <w:rPr>
          <w:rFonts w:eastAsia="標楷體" w:hint="eastAsia"/>
        </w:rPr>
        <w:t>-</w:t>
      </w:r>
      <w:r w:rsidRPr="00E33898">
        <w:rPr>
          <w:rFonts w:eastAsia="標楷體" w:hint="eastAsia"/>
        </w:rPr>
        <w:t>關係</w:t>
      </w:r>
      <w:r w:rsidRPr="00E33898">
        <w:rPr>
          <w:rFonts w:eastAsia="標楷體" w:hint="eastAsia"/>
        </w:rPr>
        <w:t>-</w:t>
      </w:r>
      <w:r w:rsidRPr="00E33898">
        <w:rPr>
          <w:rFonts w:eastAsia="標楷體" w:hint="eastAsia"/>
        </w:rPr>
        <w:t>成長</w:t>
      </w:r>
      <w:r w:rsidR="004A6D42"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ERG</w:t>
      </w:r>
      <w:r w:rsidR="004A6D42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理論的敘述，下列何者錯誤？</w:t>
      </w:r>
    </w:p>
    <w:p w:rsidR="003634C0" w:rsidRPr="00BB6A37" w:rsidRDefault="00BB6A37" w:rsidP="00CF3E44">
      <w:pPr>
        <w:tabs>
          <w:tab w:val="left" w:pos="480"/>
          <w:tab w:val="left" w:pos="2880"/>
          <w:tab w:val="left" w:pos="4800"/>
          <w:tab w:val="left" w:pos="6720"/>
          <w:tab w:val="left" w:pos="8640"/>
        </w:tabs>
        <w:snapToGrid w:val="0"/>
        <w:ind w:left="360"/>
        <w:jc w:val="both"/>
        <w:rPr>
          <w:rFonts w:eastAsia="標楷體"/>
        </w:rPr>
      </w:pPr>
      <w:r w:rsidRPr="00BB6A37">
        <w:rPr>
          <w:rFonts w:eastAsia="標楷體" w:hint="eastAsia"/>
        </w:rPr>
        <w:t>（</w:t>
      </w:r>
      <w:r w:rsidRPr="00BB6A37">
        <w:rPr>
          <w:rFonts w:eastAsia="標楷體" w:hint="eastAsia"/>
        </w:rPr>
        <w:t>A</w:t>
      </w:r>
      <w:r w:rsidRPr="00BB6A37">
        <w:rPr>
          <w:rFonts w:eastAsia="標楷體" w:hint="eastAsia"/>
        </w:rPr>
        <w:t>）</w:t>
      </w:r>
      <w:r w:rsidR="001641C6" w:rsidRPr="00BB6A37">
        <w:rPr>
          <w:rFonts w:eastAsia="標楷體" w:hint="eastAsia"/>
        </w:rPr>
        <w:t>組織成員對低層次的需求愈不滿足，對高層次的需求就愈大</w:t>
      </w:r>
    </w:p>
    <w:p w:rsidR="003634C0" w:rsidRPr="00BB6A37" w:rsidRDefault="00BB6A37" w:rsidP="00CF3E44">
      <w:pPr>
        <w:tabs>
          <w:tab w:val="left" w:pos="480"/>
          <w:tab w:val="left" w:pos="2880"/>
          <w:tab w:val="left" w:pos="4800"/>
          <w:tab w:val="left" w:pos="6720"/>
          <w:tab w:val="left" w:pos="8640"/>
        </w:tabs>
        <w:snapToGrid w:val="0"/>
        <w:ind w:left="360"/>
        <w:jc w:val="both"/>
        <w:rPr>
          <w:rFonts w:eastAsia="標楷體"/>
        </w:rPr>
      </w:pPr>
      <w:r w:rsidRPr="00BB6A37">
        <w:rPr>
          <w:rFonts w:eastAsia="標楷體" w:hint="eastAsia"/>
        </w:rPr>
        <w:t>（</w:t>
      </w:r>
      <w:r w:rsidRPr="00BB6A37">
        <w:rPr>
          <w:rFonts w:eastAsia="標楷體" w:hint="eastAsia"/>
        </w:rPr>
        <w:t>B</w:t>
      </w:r>
      <w:r w:rsidRPr="00BB6A37">
        <w:rPr>
          <w:rFonts w:eastAsia="標楷體" w:hint="eastAsia"/>
        </w:rPr>
        <w:t>）</w:t>
      </w:r>
      <w:r w:rsidR="001641C6" w:rsidRPr="00BB6A37">
        <w:rPr>
          <w:rFonts w:eastAsia="標楷體" w:hint="eastAsia"/>
        </w:rPr>
        <w:t>將馬斯洛</w:t>
      </w:r>
      <w:r w:rsidR="004A6D42" w:rsidRPr="00BB6A37">
        <w:rPr>
          <w:rFonts w:eastAsia="標楷體" w:hint="eastAsia"/>
        </w:rPr>
        <w:t>（</w:t>
      </w:r>
      <w:r w:rsidR="001641C6" w:rsidRPr="00BB6A37">
        <w:rPr>
          <w:rFonts w:eastAsia="標楷體" w:hint="eastAsia"/>
        </w:rPr>
        <w:t>A. Maslow</w:t>
      </w:r>
      <w:r w:rsidR="004A6D42" w:rsidRPr="00BB6A37">
        <w:rPr>
          <w:rFonts w:eastAsia="標楷體" w:hint="eastAsia"/>
        </w:rPr>
        <w:t>）</w:t>
      </w:r>
      <w:r w:rsidR="001641C6" w:rsidRPr="00BB6A37">
        <w:rPr>
          <w:rFonts w:eastAsia="標楷體" w:hint="eastAsia"/>
        </w:rPr>
        <w:t>需求層級理論予以簡化</w:t>
      </w:r>
    </w:p>
    <w:p w:rsidR="003634C0" w:rsidRPr="00BB6A37" w:rsidRDefault="00BB6A37" w:rsidP="00CF3E44">
      <w:pPr>
        <w:tabs>
          <w:tab w:val="left" w:pos="480"/>
          <w:tab w:val="left" w:pos="2880"/>
          <w:tab w:val="left" w:pos="4800"/>
          <w:tab w:val="left" w:pos="6720"/>
          <w:tab w:val="left" w:pos="8640"/>
        </w:tabs>
        <w:snapToGrid w:val="0"/>
        <w:ind w:left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>
        <w:rPr>
          <w:rFonts w:eastAsia="標楷體" w:hint="eastAsia"/>
        </w:rPr>
        <w:t>C</w:t>
      </w:r>
      <w:r w:rsidRPr="00E33898">
        <w:rPr>
          <w:rFonts w:eastAsia="標楷體" w:hint="eastAsia"/>
        </w:rPr>
        <w:t>）</w:t>
      </w:r>
      <w:r w:rsidR="001641C6" w:rsidRPr="00BB6A37">
        <w:rPr>
          <w:rFonts w:eastAsia="標楷體" w:hint="eastAsia"/>
        </w:rPr>
        <w:t>相較於需求層級理論獲得了更多實證資料的支持</w:t>
      </w:r>
    </w:p>
    <w:p w:rsidR="001641C6" w:rsidRPr="00BB6A37" w:rsidRDefault="00BB6A37" w:rsidP="00CF3E44">
      <w:pPr>
        <w:tabs>
          <w:tab w:val="left" w:pos="480"/>
          <w:tab w:val="left" w:pos="2880"/>
          <w:tab w:val="left" w:pos="4800"/>
          <w:tab w:val="left" w:pos="6720"/>
          <w:tab w:val="left" w:pos="8640"/>
        </w:tabs>
        <w:snapToGrid w:val="0"/>
        <w:ind w:left="360"/>
        <w:jc w:val="both"/>
        <w:rPr>
          <w:rFonts w:eastAsia="標楷體"/>
        </w:rPr>
      </w:pPr>
      <w:r w:rsidRPr="00BB6A37">
        <w:rPr>
          <w:rFonts w:eastAsia="標楷體" w:hint="eastAsia"/>
        </w:rPr>
        <w:t>（</w:t>
      </w:r>
      <w:r>
        <w:rPr>
          <w:rFonts w:eastAsia="標楷體" w:hint="eastAsia"/>
        </w:rPr>
        <w:t>D</w:t>
      </w:r>
      <w:r w:rsidRPr="00BB6A37">
        <w:rPr>
          <w:rFonts w:eastAsia="標楷體" w:hint="eastAsia"/>
        </w:rPr>
        <w:t>）</w:t>
      </w:r>
      <w:r w:rsidR="001641C6" w:rsidRPr="00BB6A37">
        <w:rPr>
          <w:rFonts w:eastAsia="標楷體" w:hint="eastAsia"/>
        </w:rPr>
        <w:t>有人批評認為</w:t>
      </w:r>
      <w:r w:rsidR="001641C6" w:rsidRPr="00BB6A37">
        <w:rPr>
          <w:rFonts w:eastAsia="標楷體" w:hint="eastAsia"/>
        </w:rPr>
        <w:t xml:space="preserve"> ERG </w:t>
      </w:r>
      <w:r w:rsidR="001641C6" w:rsidRPr="00BB6A37">
        <w:rPr>
          <w:rFonts w:eastAsia="標楷體" w:hint="eastAsia"/>
        </w:rPr>
        <w:t>理論不見得適用於所有類型的組織</w:t>
      </w:r>
    </w:p>
    <w:p w:rsidR="001641C6" w:rsidRPr="00E33898" w:rsidRDefault="001641C6" w:rsidP="00CF3E44">
      <w:pPr>
        <w:pStyle w:val="ab"/>
        <w:numPr>
          <w:ilvl w:val="0"/>
          <w:numId w:val="29"/>
        </w:numPr>
        <w:tabs>
          <w:tab w:val="left" w:pos="480"/>
          <w:tab w:val="left" w:pos="2880"/>
          <w:tab w:val="left" w:pos="4800"/>
          <w:tab w:val="left" w:pos="6720"/>
          <w:tab w:val="left" w:pos="8640"/>
        </w:tabs>
        <w:spacing w:beforeLines="20" w:before="72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關於公共政策的起源與定義，下列敘述何者正確？</w:t>
      </w:r>
    </w:p>
    <w:p w:rsidR="003634C0" w:rsidRPr="00E33898" w:rsidRDefault="003634C0" w:rsidP="00CF3E44">
      <w:pPr>
        <w:tabs>
          <w:tab w:val="left" w:pos="480"/>
          <w:tab w:val="left" w:pos="2880"/>
          <w:tab w:val="left" w:pos="4800"/>
          <w:tab w:val="left" w:pos="6720"/>
          <w:tab w:val="left" w:pos="8640"/>
        </w:tabs>
        <w:snapToGrid w:val="0"/>
        <w:ind w:left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A</w:t>
      </w:r>
      <w:r w:rsidRPr="00E33898">
        <w:rPr>
          <w:rFonts w:eastAsia="標楷體" w:hint="eastAsia"/>
        </w:rPr>
        <w:t>）</w:t>
      </w:r>
      <w:r w:rsidR="001641C6" w:rsidRPr="00E33898">
        <w:rPr>
          <w:rFonts w:eastAsia="標楷體" w:hint="eastAsia"/>
        </w:rPr>
        <w:t>伊斯頓</w:t>
      </w:r>
      <w:r w:rsidR="004A6D42" w:rsidRPr="00E33898">
        <w:rPr>
          <w:rFonts w:eastAsia="標楷體" w:hint="eastAsia"/>
        </w:rPr>
        <w:t>（</w:t>
      </w:r>
      <w:r w:rsidR="001641C6" w:rsidRPr="00E33898">
        <w:rPr>
          <w:rFonts w:eastAsia="標楷體" w:hint="eastAsia"/>
        </w:rPr>
        <w:t>D.Easton</w:t>
      </w:r>
      <w:r w:rsidR="004A6D42" w:rsidRPr="00E33898">
        <w:rPr>
          <w:rFonts w:eastAsia="標楷體" w:hint="eastAsia"/>
        </w:rPr>
        <w:t>）</w:t>
      </w:r>
      <w:r w:rsidR="001641C6" w:rsidRPr="00E33898">
        <w:rPr>
          <w:rFonts w:eastAsia="標楷體" w:hint="eastAsia"/>
        </w:rPr>
        <w:t>指出，政策就是政府對於社會價值作權威性分配</w:t>
      </w:r>
    </w:p>
    <w:p w:rsidR="003634C0" w:rsidRPr="00032880" w:rsidRDefault="00032880" w:rsidP="00CF3E44">
      <w:pPr>
        <w:tabs>
          <w:tab w:val="left" w:pos="480"/>
          <w:tab w:val="left" w:pos="2880"/>
          <w:tab w:val="left" w:pos="4800"/>
          <w:tab w:val="left" w:pos="6720"/>
          <w:tab w:val="left" w:pos="8640"/>
        </w:tabs>
        <w:snapToGrid w:val="0"/>
        <w:ind w:left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>
        <w:rPr>
          <w:rFonts w:eastAsia="標楷體" w:hint="eastAsia"/>
        </w:rPr>
        <w:t>B</w:t>
      </w:r>
      <w:r w:rsidRPr="00E33898">
        <w:rPr>
          <w:rFonts w:eastAsia="標楷體" w:hint="eastAsia"/>
        </w:rPr>
        <w:t>）</w:t>
      </w:r>
      <w:r w:rsidR="001641C6" w:rsidRPr="00032880">
        <w:rPr>
          <w:rFonts w:eastAsia="標楷體" w:hint="eastAsia"/>
        </w:rPr>
        <w:t>政策</w:t>
      </w:r>
      <w:r w:rsidR="004A6D42" w:rsidRPr="00032880">
        <w:rPr>
          <w:rFonts w:eastAsia="標楷體" w:hint="eastAsia"/>
        </w:rPr>
        <w:t>（</w:t>
      </w:r>
      <w:r w:rsidR="001641C6" w:rsidRPr="00032880">
        <w:rPr>
          <w:rFonts w:eastAsia="標楷體" w:hint="eastAsia"/>
        </w:rPr>
        <w:t>policy</w:t>
      </w:r>
      <w:r w:rsidR="004A6D42" w:rsidRPr="00032880">
        <w:rPr>
          <w:rFonts w:eastAsia="標楷體" w:hint="eastAsia"/>
        </w:rPr>
        <w:t>）</w:t>
      </w:r>
      <w:r w:rsidR="001641C6" w:rsidRPr="00032880">
        <w:rPr>
          <w:rFonts w:eastAsia="標楷體" w:hint="eastAsia"/>
        </w:rPr>
        <w:t>一字源自於法文，本意是共和國的行政</w:t>
      </w:r>
    </w:p>
    <w:p w:rsidR="008B71A1" w:rsidRDefault="00032880" w:rsidP="00CF3E44">
      <w:pPr>
        <w:tabs>
          <w:tab w:val="left" w:pos="480"/>
          <w:tab w:val="left" w:pos="2880"/>
          <w:tab w:val="left" w:pos="4800"/>
          <w:tab w:val="left" w:pos="6720"/>
          <w:tab w:val="left" w:pos="8640"/>
        </w:tabs>
        <w:snapToGrid w:val="0"/>
        <w:ind w:left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>
        <w:rPr>
          <w:rFonts w:eastAsia="標楷體" w:hint="eastAsia"/>
        </w:rPr>
        <w:t>C</w:t>
      </w:r>
      <w:r w:rsidRPr="00E33898">
        <w:rPr>
          <w:rFonts w:eastAsia="標楷體" w:hint="eastAsia"/>
        </w:rPr>
        <w:t>）</w:t>
      </w:r>
      <w:r w:rsidR="001641C6" w:rsidRPr="00032880">
        <w:rPr>
          <w:rFonts w:eastAsia="標楷體" w:hint="eastAsia"/>
        </w:rPr>
        <w:t>賴納</w:t>
      </w:r>
      <w:r w:rsidR="004A6D42" w:rsidRPr="00032880">
        <w:rPr>
          <w:rFonts w:eastAsia="標楷體" w:hint="eastAsia"/>
        </w:rPr>
        <w:t>（</w:t>
      </w:r>
      <w:r w:rsidR="001641C6" w:rsidRPr="00032880">
        <w:rPr>
          <w:rFonts w:eastAsia="標楷體" w:hint="eastAsia"/>
        </w:rPr>
        <w:t>D.</w:t>
      </w:r>
      <w:r w:rsidR="009C2456" w:rsidRPr="00032880">
        <w:rPr>
          <w:rFonts w:eastAsia="標楷體"/>
        </w:rPr>
        <w:t xml:space="preserve"> </w:t>
      </w:r>
      <w:r w:rsidR="001641C6" w:rsidRPr="00032880">
        <w:rPr>
          <w:rFonts w:eastAsia="標楷體" w:hint="eastAsia"/>
        </w:rPr>
        <w:t>Lerner</w:t>
      </w:r>
      <w:r w:rsidR="004A6D42" w:rsidRPr="00032880">
        <w:rPr>
          <w:rFonts w:eastAsia="標楷體" w:hint="eastAsia"/>
        </w:rPr>
        <w:t>）</w:t>
      </w:r>
      <w:r w:rsidR="001641C6" w:rsidRPr="00032880">
        <w:rPr>
          <w:rFonts w:eastAsia="標楷體" w:hint="eastAsia"/>
        </w:rPr>
        <w:t>與拉斯威爾</w:t>
      </w:r>
      <w:r w:rsidR="004A6D42" w:rsidRPr="00032880">
        <w:rPr>
          <w:rFonts w:eastAsia="標楷體" w:hint="eastAsia"/>
        </w:rPr>
        <w:t>（</w:t>
      </w:r>
      <w:r w:rsidR="001641C6" w:rsidRPr="00032880">
        <w:rPr>
          <w:rFonts w:eastAsia="標楷體" w:hint="eastAsia"/>
        </w:rPr>
        <w:t>H.</w:t>
      </w:r>
      <w:r w:rsidR="009C2456" w:rsidRPr="00032880">
        <w:rPr>
          <w:rFonts w:eastAsia="標楷體"/>
        </w:rPr>
        <w:t xml:space="preserve"> </w:t>
      </w:r>
      <w:r w:rsidR="001641C6" w:rsidRPr="00032880">
        <w:rPr>
          <w:rFonts w:eastAsia="標楷體" w:hint="eastAsia"/>
        </w:rPr>
        <w:t>D.</w:t>
      </w:r>
      <w:r w:rsidR="009C2456" w:rsidRPr="00032880">
        <w:rPr>
          <w:rFonts w:eastAsia="標楷體"/>
        </w:rPr>
        <w:t xml:space="preserve"> </w:t>
      </w:r>
      <w:r w:rsidR="001641C6" w:rsidRPr="00032880">
        <w:rPr>
          <w:rFonts w:eastAsia="標楷體" w:hint="eastAsia"/>
        </w:rPr>
        <w:t>Lasswell</w:t>
      </w:r>
      <w:r w:rsidR="004A6D42" w:rsidRPr="00032880">
        <w:rPr>
          <w:rFonts w:eastAsia="標楷體" w:hint="eastAsia"/>
        </w:rPr>
        <w:t>）</w:t>
      </w:r>
      <w:r w:rsidR="001641C6" w:rsidRPr="00032880">
        <w:rPr>
          <w:rFonts w:eastAsia="標楷體" w:hint="eastAsia"/>
        </w:rPr>
        <w:t>將公共政策定義為：「政府選擇作為</w:t>
      </w:r>
    </w:p>
    <w:p w:rsidR="003634C0" w:rsidRPr="00032880" w:rsidRDefault="001641C6" w:rsidP="00CF3E44">
      <w:pPr>
        <w:tabs>
          <w:tab w:val="left" w:pos="480"/>
          <w:tab w:val="left" w:pos="2880"/>
          <w:tab w:val="left" w:pos="4800"/>
          <w:tab w:val="left" w:pos="6720"/>
          <w:tab w:val="left" w:pos="8640"/>
        </w:tabs>
        <w:snapToGrid w:val="0"/>
        <w:ind w:firstLineChars="414" w:firstLine="994"/>
        <w:rPr>
          <w:rFonts w:eastAsia="標楷體"/>
        </w:rPr>
      </w:pPr>
      <w:r w:rsidRPr="00032880">
        <w:rPr>
          <w:rFonts w:eastAsia="標楷體" w:hint="eastAsia"/>
        </w:rPr>
        <w:t>或不作為的任何行為」</w:t>
      </w:r>
    </w:p>
    <w:p w:rsidR="008B71A1" w:rsidRPr="008B71A1" w:rsidRDefault="008B71A1" w:rsidP="00CF3E44">
      <w:pPr>
        <w:tabs>
          <w:tab w:val="left" w:pos="480"/>
          <w:tab w:val="left" w:pos="2880"/>
          <w:tab w:val="left" w:pos="4800"/>
          <w:tab w:val="left" w:pos="6720"/>
          <w:tab w:val="left" w:pos="8640"/>
        </w:tabs>
        <w:snapToGrid w:val="0"/>
        <w:ind w:left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>
        <w:rPr>
          <w:rFonts w:eastAsia="標楷體" w:hint="eastAsia"/>
        </w:rPr>
        <w:t>D</w:t>
      </w:r>
      <w:r w:rsidRPr="00E33898">
        <w:rPr>
          <w:rFonts w:eastAsia="標楷體" w:hint="eastAsia"/>
        </w:rPr>
        <w:t>）</w:t>
      </w:r>
      <w:r w:rsidR="001641C6" w:rsidRPr="008B71A1">
        <w:rPr>
          <w:rFonts w:eastAsia="標楷體" w:hint="eastAsia"/>
        </w:rPr>
        <w:t>戴伊</w:t>
      </w:r>
      <w:r w:rsidR="004A6D42" w:rsidRPr="008B71A1">
        <w:rPr>
          <w:rFonts w:eastAsia="標楷體" w:hint="eastAsia"/>
        </w:rPr>
        <w:t>（</w:t>
      </w:r>
      <w:r w:rsidR="001641C6" w:rsidRPr="008B71A1">
        <w:rPr>
          <w:rFonts w:eastAsia="標楷體" w:hint="eastAsia"/>
        </w:rPr>
        <w:t>T.</w:t>
      </w:r>
      <w:r w:rsidR="009C2456" w:rsidRPr="008B71A1">
        <w:rPr>
          <w:rFonts w:eastAsia="標楷體"/>
        </w:rPr>
        <w:t xml:space="preserve"> </w:t>
      </w:r>
      <w:r w:rsidR="001641C6" w:rsidRPr="008B71A1">
        <w:rPr>
          <w:rFonts w:eastAsia="標楷體" w:hint="eastAsia"/>
        </w:rPr>
        <w:t>R.</w:t>
      </w:r>
      <w:r w:rsidR="009C2456" w:rsidRPr="008B71A1">
        <w:rPr>
          <w:rFonts w:eastAsia="標楷體"/>
        </w:rPr>
        <w:t xml:space="preserve"> </w:t>
      </w:r>
      <w:r w:rsidR="001641C6" w:rsidRPr="008B71A1">
        <w:rPr>
          <w:rFonts w:eastAsia="標楷體" w:hint="eastAsia"/>
        </w:rPr>
        <w:t>Dye</w:t>
      </w:r>
      <w:r w:rsidR="004A6D42" w:rsidRPr="008B71A1">
        <w:rPr>
          <w:rFonts w:eastAsia="標楷體" w:hint="eastAsia"/>
        </w:rPr>
        <w:t>）</w:t>
      </w:r>
      <w:r w:rsidR="001641C6" w:rsidRPr="008B71A1">
        <w:rPr>
          <w:rFonts w:eastAsia="標楷體" w:hint="eastAsia"/>
        </w:rPr>
        <w:t>所寫的「政策科學：範圍與方法的最近發展」是公共政策研究的里</w:t>
      </w:r>
    </w:p>
    <w:p w:rsidR="00D937A4" w:rsidRDefault="001641C6" w:rsidP="00D937A4">
      <w:pPr>
        <w:tabs>
          <w:tab w:val="left" w:pos="480"/>
          <w:tab w:val="left" w:pos="2880"/>
          <w:tab w:val="left" w:pos="4800"/>
          <w:tab w:val="left" w:pos="6720"/>
          <w:tab w:val="left" w:pos="8640"/>
        </w:tabs>
        <w:snapToGrid w:val="0"/>
        <w:ind w:left="994"/>
        <w:jc w:val="both"/>
        <w:rPr>
          <w:rFonts w:eastAsia="標楷體"/>
        </w:rPr>
      </w:pPr>
      <w:r w:rsidRPr="008B71A1">
        <w:rPr>
          <w:rFonts w:eastAsia="標楷體" w:hint="eastAsia"/>
        </w:rPr>
        <w:t>程碑</w:t>
      </w:r>
    </w:p>
    <w:p w:rsidR="00957700" w:rsidRPr="00E33898" w:rsidRDefault="00957700" w:rsidP="00CF3E44">
      <w:pPr>
        <w:pStyle w:val="ab"/>
        <w:numPr>
          <w:ilvl w:val="0"/>
          <w:numId w:val="29"/>
        </w:numPr>
        <w:tabs>
          <w:tab w:val="left" w:pos="480"/>
          <w:tab w:val="left" w:pos="2880"/>
          <w:tab w:val="left" w:pos="4800"/>
          <w:tab w:val="left" w:pos="6720"/>
          <w:tab w:val="left" w:pos="8640"/>
        </w:tabs>
        <w:spacing w:beforeLines="20" w:before="72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下列何者非屬美國「新公共行政」倡議的主要理念？</w:t>
      </w:r>
    </w:p>
    <w:p w:rsidR="00957700" w:rsidRPr="00E33898" w:rsidRDefault="003634C0" w:rsidP="005967CC">
      <w:pPr>
        <w:tabs>
          <w:tab w:val="left" w:pos="2450"/>
          <w:tab w:val="left" w:pos="4410"/>
        </w:tabs>
        <w:snapToGrid w:val="0"/>
        <w:jc w:val="both"/>
        <w:rPr>
          <w:rFonts w:eastAsia="標楷體"/>
        </w:rPr>
      </w:pPr>
      <w:r w:rsidRPr="00E33898">
        <w:rPr>
          <w:rFonts w:eastAsia="標楷體" w:hint="eastAsia"/>
        </w:rPr>
        <w:t xml:space="preserve">   </w:t>
      </w: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A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民主參與</w:t>
      </w:r>
      <w:r w:rsidR="00C4594B">
        <w:rPr>
          <w:rFonts w:eastAsia="標楷體" w:hint="eastAsia"/>
        </w:rPr>
        <w:t xml:space="preserve">   </w:t>
      </w:r>
      <w:r w:rsidR="005967CC">
        <w:rPr>
          <w:rFonts w:eastAsia="標楷體"/>
        </w:rPr>
        <w:tab/>
      </w: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B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社會正義</w:t>
      </w:r>
      <w:r w:rsidR="00C4594B">
        <w:rPr>
          <w:rFonts w:eastAsia="標楷體" w:hint="eastAsia"/>
        </w:rPr>
        <w:t xml:space="preserve">  </w:t>
      </w:r>
      <w:r w:rsidR="005967CC">
        <w:rPr>
          <w:rFonts w:eastAsia="標楷體"/>
        </w:rPr>
        <w:tab/>
      </w: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C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公共利益</w:t>
      </w:r>
      <w:r w:rsidR="00C4594B">
        <w:rPr>
          <w:rFonts w:eastAsia="標楷體" w:hint="eastAsia"/>
        </w:rPr>
        <w:t xml:space="preserve">   </w:t>
      </w:r>
      <w:r w:rsidR="005967CC">
        <w:rPr>
          <w:rFonts w:eastAsia="標楷體"/>
        </w:rPr>
        <w:tab/>
      </w: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D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價值中立</w:t>
      </w:r>
    </w:p>
    <w:p w:rsidR="009D49B4" w:rsidRDefault="009D49B4" w:rsidP="00CF3E4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57700" w:rsidRPr="00E33898" w:rsidRDefault="00957700" w:rsidP="00CF3E44">
      <w:pPr>
        <w:pStyle w:val="ab"/>
        <w:numPr>
          <w:ilvl w:val="0"/>
          <w:numId w:val="29"/>
        </w:numPr>
        <w:spacing w:beforeLines="50" w:before="180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lastRenderedPageBreak/>
        <w:t>下列何者不是政治與行政正分立論的主張</w:t>
      </w:r>
      <w:r w:rsidR="003634C0" w:rsidRPr="00E33898">
        <w:rPr>
          <w:rFonts w:eastAsia="標楷體" w:hint="eastAsia"/>
        </w:rPr>
        <w:t>？</w:t>
      </w:r>
    </w:p>
    <w:p w:rsidR="003634C0" w:rsidRPr="00BB6A37" w:rsidRDefault="00BB6A37" w:rsidP="00CF3E44">
      <w:pPr>
        <w:snapToGrid w:val="0"/>
        <w:ind w:firstLineChars="150" w:firstLine="360"/>
        <w:jc w:val="both"/>
        <w:rPr>
          <w:rFonts w:eastAsia="標楷體"/>
        </w:rPr>
      </w:pPr>
      <w:r w:rsidRPr="00BB6A37">
        <w:rPr>
          <w:rFonts w:eastAsia="標楷體" w:hint="eastAsia"/>
        </w:rPr>
        <w:t>（</w:t>
      </w:r>
      <w:r w:rsidRPr="00BB6A37">
        <w:rPr>
          <w:rFonts w:eastAsia="標楷體" w:hint="eastAsia"/>
        </w:rPr>
        <w:t>A</w:t>
      </w:r>
      <w:r w:rsidRPr="00BB6A37">
        <w:rPr>
          <w:rFonts w:eastAsia="標楷體" w:hint="eastAsia"/>
        </w:rPr>
        <w:t>）</w:t>
      </w:r>
      <w:r w:rsidR="00957700" w:rsidRPr="00BB6A37">
        <w:rPr>
          <w:rFonts w:eastAsia="標楷體" w:hint="eastAsia"/>
        </w:rPr>
        <w:t>行政學可以成為獨立於政治學之外的一門學科</w:t>
      </w:r>
    </w:p>
    <w:p w:rsidR="00957700" w:rsidRPr="00E33898" w:rsidRDefault="00BB6A37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>
        <w:rPr>
          <w:rFonts w:eastAsia="標楷體" w:hint="eastAsia"/>
        </w:rPr>
        <w:t>B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行政科學應該價值中立</w:t>
      </w:r>
    </w:p>
    <w:p w:rsidR="00957700" w:rsidRPr="00E33898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C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行政人員應該政治中立</w:t>
      </w:r>
    </w:p>
    <w:p w:rsidR="00957700" w:rsidRPr="00E33898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D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行政部門不受立法部門的制衡</w:t>
      </w:r>
    </w:p>
    <w:p w:rsidR="00957700" w:rsidRPr="00E33898" w:rsidRDefault="00957700" w:rsidP="00CF3E44">
      <w:pPr>
        <w:pStyle w:val="ab"/>
        <w:numPr>
          <w:ilvl w:val="0"/>
          <w:numId w:val="29"/>
        </w:numPr>
        <w:spacing w:beforeLines="20" w:before="72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下列何人提出「</w:t>
      </w:r>
      <w:r w:rsidRPr="00E33898">
        <w:rPr>
          <w:rFonts w:eastAsia="標楷體" w:hint="eastAsia"/>
        </w:rPr>
        <w:t>POSDCORB</w:t>
      </w:r>
      <w:r w:rsidRPr="00E33898">
        <w:rPr>
          <w:rFonts w:eastAsia="標楷體" w:hint="eastAsia"/>
        </w:rPr>
        <w:t>」以分別代表規劃、組織、用人、領導、協調、報告、預算等七項行政功能</w:t>
      </w:r>
      <w:r w:rsidR="00982E22" w:rsidRPr="00E33898">
        <w:rPr>
          <w:rFonts w:eastAsia="標楷體" w:hint="eastAsia"/>
        </w:rPr>
        <w:t>？</w:t>
      </w:r>
    </w:p>
    <w:p w:rsidR="00372862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A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魏勞畢</w:t>
      </w:r>
      <w:r w:rsidR="004A6D42" w:rsidRPr="00E33898">
        <w:rPr>
          <w:rFonts w:eastAsia="標楷體" w:hint="eastAsia"/>
        </w:rPr>
        <w:t>（</w:t>
      </w:r>
      <w:r w:rsidR="00957700" w:rsidRPr="00E33898">
        <w:rPr>
          <w:rFonts w:eastAsia="標楷體" w:hint="eastAsia"/>
        </w:rPr>
        <w:t>W.</w:t>
      </w:r>
      <w:r w:rsidR="009C2456" w:rsidRPr="00E33898">
        <w:rPr>
          <w:rFonts w:eastAsia="標楷體"/>
        </w:rPr>
        <w:t xml:space="preserve"> </w:t>
      </w:r>
      <w:r w:rsidR="00957700" w:rsidRPr="00E33898">
        <w:rPr>
          <w:rFonts w:eastAsia="標楷體" w:hint="eastAsia"/>
        </w:rPr>
        <w:t>Willoughby</w:t>
      </w:r>
      <w:r w:rsidR="004A6D42"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 xml:space="preserve"> </w:t>
      </w:r>
      <w:r w:rsidRPr="00E33898">
        <w:rPr>
          <w:rFonts w:eastAsia="標楷體" w:hint="eastAsia"/>
        </w:rPr>
        <w:t xml:space="preserve"> </w:t>
      </w:r>
    </w:p>
    <w:p w:rsidR="00957700" w:rsidRPr="00E33898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B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懷特</w:t>
      </w:r>
      <w:r w:rsidR="004A6D42" w:rsidRPr="00E33898">
        <w:rPr>
          <w:rFonts w:eastAsia="標楷體" w:hint="eastAsia"/>
        </w:rPr>
        <w:t>（</w:t>
      </w:r>
      <w:r w:rsidR="00957700" w:rsidRPr="00E33898">
        <w:rPr>
          <w:rFonts w:eastAsia="標楷體" w:hint="eastAsia"/>
        </w:rPr>
        <w:t>L.</w:t>
      </w:r>
      <w:r w:rsidR="009C2456" w:rsidRPr="00E33898">
        <w:rPr>
          <w:rFonts w:eastAsia="標楷體"/>
        </w:rPr>
        <w:t xml:space="preserve"> </w:t>
      </w:r>
      <w:r w:rsidR="00957700" w:rsidRPr="00E33898">
        <w:rPr>
          <w:rFonts w:eastAsia="標楷體" w:hint="eastAsia"/>
        </w:rPr>
        <w:t>White</w:t>
      </w:r>
      <w:r w:rsidR="004A6D42" w:rsidRPr="00E33898">
        <w:rPr>
          <w:rFonts w:eastAsia="標楷體" w:hint="eastAsia"/>
        </w:rPr>
        <w:t>）</w:t>
      </w:r>
    </w:p>
    <w:p w:rsidR="00372862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C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古德諾</w:t>
      </w:r>
      <w:r w:rsidR="004A6D42" w:rsidRPr="00E33898">
        <w:rPr>
          <w:rFonts w:eastAsia="標楷體" w:hint="eastAsia"/>
        </w:rPr>
        <w:t>（</w:t>
      </w:r>
      <w:r w:rsidR="00957700" w:rsidRPr="00E33898">
        <w:rPr>
          <w:rFonts w:eastAsia="標楷體" w:hint="eastAsia"/>
        </w:rPr>
        <w:t>F.</w:t>
      </w:r>
      <w:r w:rsidR="009C2456" w:rsidRPr="00E33898">
        <w:rPr>
          <w:rFonts w:eastAsia="標楷體"/>
        </w:rPr>
        <w:t xml:space="preserve"> </w:t>
      </w:r>
      <w:r w:rsidR="00957700" w:rsidRPr="00E33898">
        <w:rPr>
          <w:rFonts w:eastAsia="標楷體" w:hint="eastAsia"/>
        </w:rPr>
        <w:t>Goodnow</w:t>
      </w:r>
      <w:r w:rsidR="004A6D42"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 xml:space="preserve"> </w:t>
      </w:r>
    </w:p>
    <w:p w:rsidR="00957700" w:rsidRPr="00E33898" w:rsidRDefault="00982E22" w:rsidP="00CF3E44">
      <w:pPr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D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古立克</w:t>
      </w:r>
      <w:r w:rsidR="004A6D42" w:rsidRPr="00E33898">
        <w:rPr>
          <w:rFonts w:eastAsia="標楷體" w:hint="eastAsia"/>
        </w:rPr>
        <w:t>（</w:t>
      </w:r>
      <w:r w:rsidR="00957700" w:rsidRPr="00E33898">
        <w:rPr>
          <w:rFonts w:eastAsia="標楷體" w:hint="eastAsia"/>
        </w:rPr>
        <w:t>L.</w:t>
      </w:r>
      <w:r w:rsidR="009C2456" w:rsidRPr="00E33898">
        <w:rPr>
          <w:rFonts w:eastAsia="標楷體"/>
        </w:rPr>
        <w:t xml:space="preserve"> </w:t>
      </w:r>
      <w:r w:rsidR="00957700" w:rsidRPr="00E33898">
        <w:rPr>
          <w:rFonts w:eastAsia="標楷體" w:hint="eastAsia"/>
        </w:rPr>
        <w:t>Gulick</w:t>
      </w:r>
      <w:r w:rsidR="004A6D42"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和烏偉克</w:t>
      </w:r>
      <w:r w:rsidR="004A6D42" w:rsidRPr="00E33898">
        <w:rPr>
          <w:rFonts w:eastAsia="標楷體" w:hint="eastAsia"/>
        </w:rPr>
        <w:t>（</w:t>
      </w:r>
      <w:r w:rsidR="00957700" w:rsidRPr="00E33898">
        <w:rPr>
          <w:rFonts w:eastAsia="標楷體" w:hint="eastAsia"/>
        </w:rPr>
        <w:t>L.</w:t>
      </w:r>
      <w:r w:rsidR="009C2456" w:rsidRPr="00E33898">
        <w:rPr>
          <w:rFonts w:eastAsia="標楷體"/>
        </w:rPr>
        <w:t xml:space="preserve"> </w:t>
      </w:r>
      <w:r w:rsidR="00957700" w:rsidRPr="00E33898">
        <w:rPr>
          <w:rFonts w:eastAsia="標楷體" w:hint="eastAsia"/>
        </w:rPr>
        <w:t>Urwick</w:t>
      </w:r>
      <w:r w:rsidR="004A6D42" w:rsidRPr="00E33898">
        <w:rPr>
          <w:rFonts w:eastAsia="標楷體" w:hint="eastAsia"/>
        </w:rPr>
        <w:t>）</w:t>
      </w:r>
      <w:r w:rsidR="00957700" w:rsidRPr="00E33898">
        <w:rPr>
          <w:rFonts w:eastAsia="標楷體"/>
        </w:rPr>
        <w:cr/>
      </w:r>
      <w:r w:rsidRPr="00E33898">
        <w:rPr>
          <w:rFonts w:eastAsia="標楷體" w:hint="eastAsia"/>
        </w:rPr>
        <w:t xml:space="preserve">13. </w:t>
      </w:r>
      <w:r w:rsidR="00957700" w:rsidRPr="00E33898">
        <w:rPr>
          <w:rFonts w:eastAsia="標楷體" w:hint="eastAsia"/>
        </w:rPr>
        <w:t>行政學理論的發展依早晚時序之排列，下列何者正確？</w:t>
      </w:r>
    </w:p>
    <w:p w:rsidR="00957700" w:rsidRPr="00E33898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A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行政管理學派→管理科學→新公共管理→新公共行政</w:t>
      </w:r>
    </w:p>
    <w:p w:rsidR="00957700" w:rsidRPr="00E33898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B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行政管理學派→系統理論→新公共管理→管理科學</w:t>
      </w:r>
    </w:p>
    <w:p w:rsidR="00957700" w:rsidRPr="00E33898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C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人群關係學派→新公共行政→新公共管理→系統理論</w:t>
      </w:r>
    </w:p>
    <w:p w:rsidR="00957700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D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人群關係學派→系統理論→新公共行政→新公共管理</w:t>
      </w:r>
    </w:p>
    <w:p w:rsidR="00957700" w:rsidRPr="00E33898" w:rsidRDefault="00982E22" w:rsidP="00CF3E44">
      <w:pPr>
        <w:spacing w:beforeLines="20" w:before="72"/>
        <w:jc w:val="both"/>
        <w:rPr>
          <w:rFonts w:eastAsia="標楷體"/>
        </w:rPr>
      </w:pPr>
      <w:r w:rsidRPr="00E33898">
        <w:rPr>
          <w:rFonts w:eastAsia="標楷體" w:hint="eastAsia"/>
        </w:rPr>
        <w:t xml:space="preserve">14. </w:t>
      </w:r>
      <w:r w:rsidR="00957700" w:rsidRPr="00E33898">
        <w:rPr>
          <w:rFonts w:eastAsia="標楷體" w:hint="eastAsia"/>
        </w:rPr>
        <w:t>關於預算制定之敘述，下列何者正確？</w:t>
      </w:r>
    </w:p>
    <w:p w:rsidR="00957700" w:rsidRPr="00E33898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A</w:t>
      </w:r>
      <w:r w:rsidRPr="00E33898">
        <w:rPr>
          <w:rFonts w:eastAsia="標楷體" w:hint="eastAsia"/>
        </w:rPr>
        <w:t>）國防部人事</w:t>
      </w:r>
      <w:r w:rsidR="00957700" w:rsidRPr="00E33898">
        <w:rPr>
          <w:rFonts w:eastAsia="標楷體" w:hint="eastAsia"/>
        </w:rPr>
        <w:t>費不足，可申請挪用其他部會之人事費，但僅限行政院所屬</w:t>
      </w:r>
    </w:p>
    <w:p w:rsidR="00957700" w:rsidRPr="00E33898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/>
        </w:rPr>
        <w:t>B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預算案頇經由立法院審議通過，並經由行政院院長公布，方能實施</w:t>
      </w:r>
    </w:p>
    <w:p w:rsidR="009D49B4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C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我國會計年度開始的日期為每年</w:t>
      </w:r>
      <w:r w:rsidR="00957700" w:rsidRPr="00E33898">
        <w:rPr>
          <w:rFonts w:eastAsia="標楷體" w:hint="eastAsia"/>
        </w:rPr>
        <w:t>1</w:t>
      </w:r>
      <w:r w:rsidR="00957700" w:rsidRPr="00E33898">
        <w:rPr>
          <w:rFonts w:eastAsia="標楷體" w:hint="eastAsia"/>
        </w:rPr>
        <w:t>月</w:t>
      </w:r>
      <w:r w:rsidR="00957700" w:rsidRPr="00E33898">
        <w:rPr>
          <w:rFonts w:eastAsia="標楷體" w:hint="eastAsia"/>
        </w:rPr>
        <w:t>1</w:t>
      </w:r>
      <w:r w:rsidR="00957700" w:rsidRPr="00E33898">
        <w:rPr>
          <w:rFonts w:eastAsia="標楷體" w:hint="eastAsia"/>
        </w:rPr>
        <w:t>日</w:t>
      </w:r>
    </w:p>
    <w:p w:rsidR="009D49B4" w:rsidRPr="009D49B4" w:rsidRDefault="00982E22" w:rsidP="00CF3E44">
      <w:pPr>
        <w:spacing w:line="0" w:lineRule="atLeast"/>
        <w:ind w:firstLineChars="150" w:firstLine="360"/>
        <w:jc w:val="both"/>
        <w:rPr>
          <w:rFonts w:eastAsia="標楷體"/>
          <w:sz w:val="4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D</w:t>
      </w:r>
      <w:r w:rsidRPr="00E33898">
        <w:rPr>
          <w:rFonts w:eastAsia="標楷體" w:hint="eastAsia"/>
        </w:rPr>
        <w:t>）</w:t>
      </w:r>
      <w:r w:rsidR="00957700" w:rsidRPr="00E33898">
        <w:rPr>
          <w:rFonts w:eastAsia="標楷體" w:hint="eastAsia"/>
        </w:rPr>
        <w:t>第二預備金的數額不得超過第一預備金的百分之三</w:t>
      </w:r>
      <w:r w:rsidR="00957700" w:rsidRPr="00E33898">
        <w:rPr>
          <w:rFonts w:eastAsia="標楷體"/>
        </w:rPr>
        <w:cr/>
      </w:r>
    </w:p>
    <w:p w:rsidR="006948A9" w:rsidRPr="00E33898" w:rsidRDefault="00982E22" w:rsidP="00CF3E44">
      <w:pPr>
        <w:spacing w:beforeLines="20" w:before="72" w:line="140" w:lineRule="atLeast"/>
        <w:jc w:val="both"/>
        <w:rPr>
          <w:rFonts w:eastAsia="標楷體"/>
        </w:rPr>
      </w:pPr>
      <w:r w:rsidRPr="00E33898">
        <w:rPr>
          <w:rFonts w:eastAsia="標楷體" w:hint="eastAsia"/>
        </w:rPr>
        <w:t xml:space="preserve">15. </w:t>
      </w:r>
      <w:r w:rsidR="006948A9" w:rsidRPr="00E33898">
        <w:rPr>
          <w:rFonts w:eastAsia="標楷體" w:hint="eastAsia"/>
        </w:rPr>
        <w:t>下列何種陳述，是華格納法則</w:t>
      </w:r>
      <w:r w:rsidR="004A6D42" w:rsidRPr="00E33898">
        <w:rPr>
          <w:rFonts w:eastAsia="標楷體" w:hint="eastAsia"/>
        </w:rPr>
        <w:t>（</w:t>
      </w:r>
      <w:r w:rsidR="006948A9" w:rsidRPr="00E33898">
        <w:rPr>
          <w:rFonts w:eastAsia="標楷體" w:hint="eastAsia"/>
        </w:rPr>
        <w:t>Wagner</w:t>
      </w:r>
      <w:r w:rsidR="006948A9" w:rsidRPr="00E33898">
        <w:rPr>
          <w:rFonts w:eastAsia="標楷體"/>
        </w:rPr>
        <w:t>’</w:t>
      </w:r>
      <w:r w:rsidR="006948A9" w:rsidRPr="00E33898">
        <w:rPr>
          <w:rFonts w:eastAsia="標楷體" w:hint="eastAsia"/>
        </w:rPr>
        <w:t>s Law</w:t>
      </w:r>
      <w:r w:rsidR="004A6D42" w:rsidRPr="00E33898">
        <w:rPr>
          <w:rFonts w:eastAsia="標楷體" w:hint="eastAsia"/>
        </w:rPr>
        <w:t>）</w:t>
      </w:r>
      <w:r w:rsidR="006948A9" w:rsidRPr="00E33898">
        <w:rPr>
          <w:rFonts w:eastAsia="標楷體" w:hint="eastAsia"/>
        </w:rPr>
        <w:t>的主張？</w:t>
      </w:r>
    </w:p>
    <w:p w:rsidR="00982E22" w:rsidRPr="00E33898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A</w:t>
      </w:r>
      <w:r w:rsidRPr="00E33898">
        <w:rPr>
          <w:rFonts w:eastAsia="標楷體" w:hint="eastAsia"/>
        </w:rPr>
        <w:t>）</w:t>
      </w:r>
      <w:r w:rsidR="006948A9" w:rsidRPr="00E33898">
        <w:rPr>
          <w:rFonts w:eastAsia="標楷體" w:hint="eastAsia"/>
        </w:rPr>
        <w:t>政府無能是社會互動發展的結果</w:t>
      </w:r>
      <w:r w:rsidR="006948A9" w:rsidRPr="00E33898">
        <w:rPr>
          <w:rFonts w:eastAsia="標楷體" w:hint="eastAsia"/>
        </w:rPr>
        <w:t xml:space="preserve"> </w:t>
      </w:r>
    </w:p>
    <w:p w:rsidR="00982E22" w:rsidRPr="00E33898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B</w:t>
      </w:r>
      <w:r w:rsidRPr="00E33898">
        <w:rPr>
          <w:rFonts w:eastAsia="標楷體" w:hint="eastAsia"/>
        </w:rPr>
        <w:t>）政府成長係回應工商業界擴張投資的需求</w:t>
      </w:r>
    </w:p>
    <w:p w:rsidR="00032880" w:rsidRDefault="00982E22" w:rsidP="00CF3E44">
      <w:pPr>
        <w:snapToGrid w:val="0"/>
        <w:ind w:firstLineChars="150" w:firstLine="360"/>
        <w:jc w:val="both"/>
        <w:rPr>
          <w:rFonts w:eastAsia="標楷體"/>
        </w:rPr>
      </w:pPr>
      <w:r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C</w:t>
      </w:r>
      <w:r w:rsidRPr="00E33898">
        <w:rPr>
          <w:rFonts w:eastAsia="標楷體" w:hint="eastAsia"/>
        </w:rPr>
        <w:t>）</w:t>
      </w:r>
      <w:r w:rsidR="006948A9" w:rsidRPr="00E33898">
        <w:rPr>
          <w:rFonts w:eastAsia="標楷體" w:hint="eastAsia"/>
        </w:rPr>
        <w:t>經濟富裕是政府稅收及支出增加的絆腳石</w:t>
      </w:r>
      <w:r w:rsidR="006948A9" w:rsidRPr="00E33898">
        <w:rPr>
          <w:rFonts w:eastAsia="標楷體" w:hint="eastAsia"/>
        </w:rPr>
        <w:t xml:space="preserve"> </w:t>
      </w:r>
    </w:p>
    <w:p w:rsidR="002C5F23" w:rsidRPr="00032880" w:rsidRDefault="008C2810" w:rsidP="00CF3E44">
      <w:pPr>
        <w:ind w:firstLineChars="150" w:firstLine="360"/>
        <w:jc w:val="both"/>
        <w:rPr>
          <w:rFonts w:eastAsia="標楷體"/>
          <w:b/>
          <w:sz w:val="28"/>
        </w:rPr>
      </w:pPr>
      <w:r w:rsidRPr="00E33898">
        <w:rPr>
          <w:rFonts w:eastAsia="標楷體" w:hint="eastAsia"/>
        </w:rPr>
        <w:t>（</w:t>
      </w:r>
      <w:r>
        <w:rPr>
          <w:rFonts w:eastAsia="標楷體" w:hint="eastAsia"/>
        </w:rPr>
        <w:t>D</w:t>
      </w:r>
      <w:r w:rsidRPr="00E33898">
        <w:rPr>
          <w:rFonts w:eastAsia="標楷體" w:hint="eastAsia"/>
        </w:rPr>
        <w:t>）</w:t>
      </w:r>
      <w:r w:rsidR="006948A9" w:rsidRPr="008C2810">
        <w:rPr>
          <w:rFonts w:eastAsia="標楷體" w:hint="eastAsia"/>
        </w:rPr>
        <w:t>政府成長係回應國家威權之所需</w:t>
      </w:r>
      <w:r w:rsidR="006948A9" w:rsidRPr="008C2810">
        <w:rPr>
          <w:rFonts w:eastAsia="標楷體"/>
        </w:rPr>
        <w:cr/>
      </w:r>
      <w:r w:rsidR="00032880" w:rsidRPr="00032880">
        <w:rPr>
          <w:rFonts w:eastAsia="標楷體" w:hint="eastAsia"/>
          <w:b/>
          <w:sz w:val="28"/>
        </w:rPr>
        <w:t>二、解釋名詞：每題</w:t>
      </w:r>
      <w:r w:rsidR="00032880" w:rsidRPr="00032880">
        <w:rPr>
          <w:rFonts w:eastAsia="標楷體" w:hint="eastAsia"/>
          <w:b/>
          <w:sz w:val="28"/>
        </w:rPr>
        <w:t>4</w:t>
      </w:r>
      <w:r w:rsidR="00032880" w:rsidRPr="00032880">
        <w:rPr>
          <w:rFonts w:eastAsia="標楷體" w:hint="eastAsia"/>
          <w:b/>
          <w:sz w:val="28"/>
        </w:rPr>
        <w:t>分，共</w:t>
      </w:r>
      <w:r w:rsidR="00032880" w:rsidRPr="00032880">
        <w:rPr>
          <w:rFonts w:eastAsia="標楷體" w:hint="eastAsia"/>
          <w:b/>
          <w:sz w:val="28"/>
        </w:rPr>
        <w:t>20</w:t>
      </w:r>
      <w:r w:rsidR="00032880" w:rsidRPr="00032880">
        <w:rPr>
          <w:rFonts w:eastAsia="標楷體" w:hint="eastAsia"/>
          <w:b/>
          <w:sz w:val="28"/>
        </w:rPr>
        <w:t>分</w:t>
      </w:r>
    </w:p>
    <w:p w:rsidR="002A5C3E" w:rsidRPr="00E33898" w:rsidRDefault="009C2456" w:rsidP="00CF3E44">
      <w:pPr>
        <w:pStyle w:val="ab"/>
        <w:numPr>
          <w:ilvl w:val="0"/>
          <w:numId w:val="33"/>
        </w:numPr>
        <w:spacing w:beforeLines="20" w:before="72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帕金森</w:t>
      </w:r>
      <w:r w:rsidR="004A6D42" w:rsidRPr="00E33898">
        <w:rPr>
          <w:rFonts w:eastAsia="標楷體" w:hint="eastAsia"/>
        </w:rPr>
        <w:t>（</w:t>
      </w:r>
      <w:r w:rsidRPr="00E33898">
        <w:rPr>
          <w:rFonts w:eastAsia="標楷體" w:hint="eastAsia"/>
        </w:rPr>
        <w:t>白京生</w:t>
      </w:r>
      <w:r w:rsidR="004A6D42" w:rsidRPr="00E33898">
        <w:rPr>
          <w:rFonts w:eastAsia="標楷體" w:hint="eastAsia"/>
        </w:rPr>
        <w:t>）</w:t>
      </w:r>
      <w:r w:rsidRPr="00E33898">
        <w:rPr>
          <w:rFonts w:eastAsia="標楷體" w:hint="eastAsia"/>
        </w:rPr>
        <w:t>定律（</w:t>
      </w:r>
      <w:r w:rsidRPr="00E33898">
        <w:rPr>
          <w:rFonts w:eastAsia="標楷體"/>
        </w:rPr>
        <w:t>Parkinson's Law of Triviality</w:t>
      </w:r>
      <w:r w:rsidRPr="00E33898">
        <w:rPr>
          <w:rFonts w:eastAsia="標楷體" w:hint="eastAsia"/>
        </w:rPr>
        <w:t>）</w:t>
      </w:r>
    </w:p>
    <w:p w:rsidR="009C2456" w:rsidRPr="00E33898" w:rsidRDefault="009C2456" w:rsidP="00CF3E44">
      <w:pPr>
        <w:pStyle w:val="ab"/>
        <w:numPr>
          <w:ilvl w:val="0"/>
          <w:numId w:val="33"/>
        </w:numPr>
        <w:spacing w:beforeLines="10" w:before="36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彼得原則（</w:t>
      </w:r>
      <w:r w:rsidRPr="00E33898">
        <w:rPr>
          <w:rFonts w:eastAsia="標楷體" w:hint="eastAsia"/>
        </w:rPr>
        <w:t>the Peter Principle</w:t>
      </w:r>
      <w:r w:rsidRPr="00E33898">
        <w:rPr>
          <w:rFonts w:eastAsia="標楷體" w:hint="eastAsia"/>
        </w:rPr>
        <w:t>）</w:t>
      </w:r>
    </w:p>
    <w:p w:rsidR="009C2456" w:rsidRPr="00E33898" w:rsidRDefault="009C2456" w:rsidP="00CF3E44">
      <w:pPr>
        <w:pStyle w:val="ab"/>
        <w:numPr>
          <w:ilvl w:val="0"/>
          <w:numId w:val="33"/>
        </w:numPr>
        <w:spacing w:beforeLines="10" w:before="36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推力（</w:t>
      </w:r>
      <w:r w:rsidRPr="00E33898">
        <w:rPr>
          <w:rFonts w:eastAsia="標楷體"/>
        </w:rPr>
        <w:t>Nudge</w:t>
      </w:r>
      <w:r w:rsidRPr="00E33898">
        <w:rPr>
          <w:rFonts w:eastAsia="標楷體" w:hint="eastAsia"/>
        </w:rPr>
        <w:t>）</w:t>
      </w:r>
    </w:p>
    <w:p w:rsidR="009C2456" w:rsidRPr="00E33898" w:rsidRDefault="009C2456" w:rsidP="00CF3E44">
      <w:pPr>
        <w:pStyle w:val="ab"/>
        <w:numPr>
          <w:ilvl w:val="0"/>
          <w:numId w:val="33"/>
        </w:numPr>
        <w:spacing w:beforeLines="10" w:before="36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道德危機（</w:t>
      </w:r>
      <w:r w:rsidRPr="00E33898">
        <w:rPr>
          <w:rFonts w:eastAsia="標楷體"/>
        </w:rPr>
        <w:t>Moral Hazard</w:t>
      </w:r>
      <w:r w:rsidRPr="00E33898">
        <w:rPr>
          <w:rFonts w:eastAsia="標楷體" w:hint="eastAsia"/>
        </w:rPr>
        <w:t>）</w:t>
      </w:r>
    </w:p>
    <w:p w:rsidR="004C6F10" w:rsidRDefault="009C2456" w:rsidP="00CF3E44">
      <w:pPr>
        <w:pStyle w:val="ab"/>
        <w:numPr>
          <w:ilvl w:val="0"/>
          <w:numId w:val="33"/>
        </w:numPr>
        <w:spacing w:beforeLines="10" w:before="36"/>
        <w:ind w:leftChars="0" w:left="357" w:hanging="357"/>
        <w:jc w:val="both"/>
        <w:rPr>
          <w:rFonts w:eastAsia="標楷體"/>
        </w:rPr>
      </w:pPr>
      <w:r w:rsidRPr="00E33898">
        <w:rPr>
          <w:rFonts w:eastAsia="標楷體" w:hint="eastAsia"/>
        </w:rPr>
        <w:t>政策網絡（</w:t>
      </w:r>
      <w:r w:rsidRPr="00E33898">
        <w:rPr>
          <w:rFonts w:eastAsia="標楷體" w:hint="eastAsia"/>
        </w:rPr>
        <w:t>Policy Network</w:t>
      </w:r>
      <w:r w:rsidRPr="00E33898">
        <w:rPr>
          <w:rFonts w:eastAsia="標楷體" w:hint="eastAsia"/>
        </w:rPr>
        <w:t>）</w:t>
      </w:r>
    </w:p>
    <w:p w:rsidR="004C6F10" w:rsidRPr="00032880" w:rsidRDefault="004C6F10" w:rsidP="00CF3E44">
      <w:pPr>
        <w:spacing w:beforeLines="50" w:before="180"/>
        <w:jc w:val="both"/>
        <w:rPr>
          <w:rFonts w:eastAsia="標楷體"/>
          <w:b/>
          <w:sz w:val="28"/>
        </w:rPr>
      </w:pPr>
      <w:r w:rsidRPr="00032880">
        <w:rPr>
          <w:rFonts w:eastAsia="標楷體" w:hint="eastAsia"/>
          <w:b/>
          <w:sz w:val="28"/>
        </w:rPr>
        <w:t>三、申論題</w:t>
      </w:r>
      <w:r w:rsidR="009C1162" w:rsidRPr="00032880">
        <w:rPr>
          <w:rFonts w:eastAsia="標楷體" w:hint="eastAsia"/>
          <w:b/>
          <w:sz w:val="28"/>
        </w:rPr>
        <w:t>：</w:t>
      </w:r>
      <w:r w:rsidRPr="00032880">
        <w:rPr>
          <w:rFonts w:eastAsia="標楷體" w:hint="eastAsia"/>
          <w:b/>
          <w:sz w:val="28"/>
        </w:rPr>
        <w:t>每題</w:t>
      </w:r>
      <w:r w:rsidRPr="00032880">
        <w:rPr>
          <w:rFonts w:eastAsia="標楷體" w:hint="eastAsia"/>
          <w:b/>
          <w:sz w:val="28"/>
        </w:rPr>
        <w:t>25</w:t>
      </w:r>
      <w:r w:rsidRPr="00032880">
        <w:rPr>
          <w:rFonts w:eastAsia="標楷體" w:hint="eastAsia"/>
          <w:b/>
          <w:sz w:val="28"/>
        </w:rPr>
        <w:t>分</w:t>
      </w:r>
      <w:r w:rsidR="008C2810" w:rsidRPr="00032880">
        <w:rPr>
          <w:rFonts w:eastAsia="標楷體" w:hint="eastAsia"/>
          <w:b/>
          <w:sz w:val="28"/>
        </w:rPr>
        <w:t>，共</w:t>
      </w:r>
      <w:r w:rsidR="008C2810" w:rsidRPr="00032880">
        <w:rPr>
          <w:rFonts w:eastAsia="標楷體" w:hint="eastAsia"/>
          <w:b/>
          <w:sz w:val="28"/>
        </w:rPr>
        <w:t>50</w:t>
      </w:r>
      <w:r w:rsidR="008C2810" w:rsidRPr="00032880">
        <w:rPr>
          <w:rFonts w:eastAsia="標楷體" w:hint="eastAsia"/>
          <w:b/>
          <w:sz w:val="28"/>
        </w:rPr>
        <w:t>分</w:t>
      </w:r>
    </w:p>
    <w:p w:rsidR="004C6F10" w:rsidRDefault="004C6F10" w:rsidP="00CF3E44">
      <w:pPr>
        <w:pStyle w:val="ab"/>
        <w:numPr>
          <w:ilvl w:val="0"/>
          <w:numId w:val="34"/>
        </w:numPr>
        <w:spacing w:beforeLines="20" w:before="72"/>
        <w:ind w:leftChars="0" w:left="357" w:hanging="35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何謂新公共服務？</w:t>
      </w:r>
      <w:r w:rsidRPr="009B2182">
        <w:rPr>
          <w:rFonts w:ascii="標楷體" w:eastAsia="標楷體" w:hAnsi="標楷體" w:hint="eastAsia"/>
        </w:rPr>
        <w:t>試說明並舉例代表學說或人物。</w:t>
      </w:r>
    </w:p>
    <w:p w:rsidR="004C6F10" w:rsidRPr="004C6F10" w:rsidRDefault="004C6F10" w:rsidP="00CF3E44">
      <w:pPr>
        <w:pStyle w:val="ab"/>
        <w:numPr>
          <w:ilvl w:val="0"/>
          <w:numId w:val="34"/>
        </w:numPr>
        <w:spacing w:beforeLines="10" w:before="36"/>
        <w:ind w:leftChars="0" w:left="357" w:hanging="357"/>
        <w:jc w:val="both"/>
        <w:rPr>
          <w:rFonts w:eastAsia="標楷體"/>
        </w:rPr>
      </w:pPr>
      <w:r w:rsidRPr="004C6F10">
        <w:rPr>
          <w:rFonts w:ascii="標楷體" w:eastAsia="標楷體" w:hAnsi="標楷體" w:hint="eastAsia"/>
        </w:rPr>
        <w:t>公務體系如何追求效率與兼顧公平? 可使用什麼方法或技術？試說明並舉例（如：防疫、紓困）。</w:t>
      </w:r>
    </w:p>
    <w:sectPr w:rsidR="004C6F10" w:rsidRPr="004C6F10" w:rsidSect="004C6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40" w:right="1080" w:bottom="1440" w:left="108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46" w:rsidRDefault="006B2546">
      <w:r>
        <w:separator/>
      </w:r>
    </w:p>
  </w:endnote>
  <w:endnote w:type="continuationSeparator" w:id="0">
    <w:p w:rsidR="006B2546" w:rsidRDefault="006B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CE" w:rsidRDefault="005748CE">
    <w:pPr>
      <w:pStyle w:val="a9"/>
      <w:ind w:left="40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CE" w:rsidRDefault="005748CE">
    <w:pPr>
      <w:pStyle w:val="a9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C5CE7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EC5CE7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CE" w:rsidRDefault="005748CE">
    <w:pPr>
      <w:pStyle w:val="a9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46" w:rsidRDefault="006B2546">
      <w:r>
        <w:separator/>
      </w:r>
    </w:p>
  </w:footnote>
  <w:footnote w:type="continuationSeparator" w:id="0">
    <w:p w:rsidR="006B2546" w:rsidRDefault="006B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CE" w:rsidRDefault="005748CE">
    <w:pPr>
      <w:pStyle w:val="a8"/>
      <w:ind w:left="40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CE" w:rsidRDefault="005748CE">
    <w:pPr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CE" w:rsidRDefault="005748CE">
    <w:pPr>
      <w:pStyle w:val="a8"/>
      <w:ind w:left="40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EA4"/>
    <w:multiLevelType w:val="hybridMultilevel"/>
    <w:tmpl w:val="330263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1161C"/>
    <w:multiLevelType w:val="hybridMultilevel"/>
    <w:tmpl w:val="837CBCEE"/>
    <w:lvl w:ilvl="0" w:tplc="6AC68C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EA6122"/>
    <w:multiLevelType w:val="hybridMultilevel"/>
    <w:tmpl w:val="46520BE8"/>
    <w:lvl w:ilvl="0" w:tplc="843A232E">
      <w:start w:val="1"/>
      <w:numFmt w:val="upperLetter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A47BE"/>
    <w:multiLevelType w:val="hybridMultilevel"/>
    <w:tmpl w:val="C7D6D3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D221C0A">
      <w:start w:val="1"/>
      <w:numFmt w:val="upp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B1A3E7C">
      <w:start w:val="1"/>
      <w:numFmt w:val="upperLetter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8444B1"/>
    <w:multiLevelType w:val="hybridMultilevel"/>
    <w:tmpl w:val="0704A422"/>
    <w:lvl w:ilvl="0" w:tplc="6316DA90">
      <w:start w:val="1"/>
      <w:numFmt w:val="upperLetter"/>
      <w:lvlText w:val="(%1)"/>
      <w:lvlJc w:val="left"/>
      <w:pPr>
        <w:ind w:left="960" w:hanging="480"/>
      </w:pPr>
      <w:rPr>
        <w:rFonts w:cs="TimesNew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BA7E7E"/>
    <w:multiLevelType w:val="hybridMultilevel"/>
    <w:tmpl w:val="093ECBEE"/>
    <w:lvl w:ilvl="0" w:tplc="38B4D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7B53E4"/>
    <w:multiLevelType w:val="hybridMultilevel"/>
    <w:tmpl w:val="2C82FED4"/>
    <w:lvl w:ilvl="0" w:tplc="843A232E">
      <w:start w:val="1"/>
      <w:numFmt w:val="upperLetter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E8823BF"/>
    <w:multiLevelType w:val="hybridMultilevel"/>
    <w:tmpl w:val="0E064FF6"/>
    <w:lvl w:ilvl="0" w:tplc="558C6196">
      <w:start w:val="1"/>
      <w:numFmt w:val="upperLetter"/>
      <w:lvlText w:val="(%1)"/>
      <w:lvlJc w:val="left"/>
      <w:pPr>
        <w:ind w:left="102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125C1505"/>
    <w:multiLevelType w:val="hybridMultilevel"/>
    <w:tmpl w:val="554CA404"/>
    <w:lvl w:ilvl="0" w:tplc="FC3E8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036E39"/>
    <w:multiLevelType w:val="hybridMultilevel"/>
    <w:tmpl w:val="A648A99A"/>
    <w:lvl w:ilvl="0" w:tplc="843A232E">
      <w:start w:val="1"/>
      <w:numFmt w:val="upperLetter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6A7445E"/>
    <w:multiLevelType w:val="hybridMultilevel"/>
    <w:tmpl w:val="1DA47FA8"/>
    <w:lvl w:ilvl="0" w:tplc="16CAB70E">
      <w:start w:val="1"/>
      <w:numFmt w:val="upperLetter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AA6029A"/>
    <w:multiLevelType w:val="hybridMultilevel"/>
    <w:tmpl w:val="5CD25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23EF198">
      <w:start w:val="1"/>
      <w:numFmt w:val="upperLetter"/>
      <w:lvlText w:val="(%2)"/>
      <w:lvlJc w:val="left"/>
      <w:pPr>
        <w:ind w:left="1200" w:hanging="72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E14E49"/>
    <w:multiLevelType w:val="hybridMultilevel"/>
    <w:tmpl w:val="03F8C15C"/>
    <w:lvl w:ilvl="0" w:tplc="843A232E">
      <w:start w:val="1"/>
      <w:numFmt w:val="upperLetter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1FE3DA5"/>
    <w:multiLevelType w:val="hybridMultilevel"/>
    <w:tmpl w:val="54C0BA0A"/>
    <w:lvl w:ilvl="0" w:tplc="FC2CB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BA66DE"/>
    <w:multiLevelType w:val="hybridMultilevel"/>
    <w:tmpl w:val="43EAF55E"/>
    <w:lvl w:ilvl="0" w:tplc="2764AE2A">
      <w:start w:val="1"/>
      <w:numFmt w:val="upperLetter"/>
      <w:lvlText w:val="(%1)"/>
      <w:lvlJc w:val="left"/>
      <w:pPr>
        <w:ind w:left="480" w:hanging="480"/>
      </w:pPr>
      <w:rPr>
        <w:rFonts w:cs="Times New Roman" w:hint="default"/>
      </w:rPr>
    </w:lvl>
    <w:lvl w:ilvl="1" w:tplc="2764AE2A">
      <w:start w:val="1"/>
      <w:numFmt w:val="upperLetter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634CC8"/>
    <w:multiLevelType w:val="hybridMultilevel"/>
    <w:tmpl w:val="B23AD814"/>
    <w:lvl w:ilvl="0" w:tplc="6316DA90">
      <w:start w:val="1"/>
      <w:numFmt w:val="upperLetter"/>
      <w:lvlText w:val="(%1)"/>
      <w:lvlJc w:val="left"/>
      <w:pPr>
        <w:ind w:left="906" w:hanging="480"/>
      </w:pPr>
      <w:rPr>
        <w:rFonts w:cs="TimesNew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29487681"/>
    <w:multiLevelType w:val="hybridMultilevel"/>
    <w:tmpl w:val="04C2F376"/>
    <w:lvl w:ilvl="0" w:tplc="843A232E">
      <w:start w:val="1"/>
      <w:numFmt w:val="upperLetter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B8C63E7"/>
    <w:multiLevelType w:val="hybridMultilevel"/>
    <w:tmpl w:val="E766D118"/>
    <w:lvl w:ilvl="0" w:tplc="843A232E">
      <w:start w:val="1"/>
      <w:numFmt w:val="upperLetter"/>
      <w:lvlText w:val="(%1)"/>
      <w:lvlJc w:val="left"/>
      <w:pPr>
        <w:ind w:left="480" w:hanging="480"/>
      </w:pPr>
      <w:rPr>
        <w:rFonts w:cs="Times New Roman" w:hint="default"/>
      </w:rPr>
    </w:lvl>
    <w:lvl w:ilvl="1" w:tplc="843A232E">
      <w:start w:val="1"/>
      <w:numFmt w:val="upperLetter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7242C7"/>
    <w:multiLevelType w:val="hybridMultilevel"/>
    <w:tmpl w:val="E4F0838C"/>
    <w:lvl w:ilvl="0" w:tplc="26864F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E5E29770">
      <w:start w:val="1"/>
      <w:numFmt w:val="decimal"/>
      <w:lvlText w:val="（%2）"/>
      <w:lvlJc w:val="left"/>
      <w:pPr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7B2259"/>
    <w:multiLevelType w:val="hybridMultilevel"/>
    <w:tmpl w:val="CB60AB0C"/>
    <w:lvl w:ilvl="0" w:tplc="7FE4C2DA">
      <w:start w:val="1"/>
      <w:numFmt w:val="upperLetter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468383D"/>
    <w:multiLevelType w:val="hybridMultilevel"/>
    <w:tmpl w:val="5BA8B780"/>
    <w:lvl w:ilvl="0" w:tplc="3F8A1F0E">
      <w:start w:val="1"/>
      <w:numFmt w:val="decimal"/>
      <w:lvlText w:val="%1."/>
      <w:lvlJc w:val="left"/>
      <w:pPr>
        <w:ind w:left="360" w:hanging="720"/>
      </w:pPr>
      <w:rPr>
        <w:rFonts w:hint="default"/>
        <w:b w:val="0"/>
        <w:sz w:val="28"/>
        <w:szCs w:val="28"/>
      </w:rPr>
    </w:lvl>
    <w:lvl w:ilvl="1" w:tplc="9D64B4CE">
      <w:start w:val="1"/>
      <w:numFmt w:val="decimal"/>
      <w:lvlText w:val="（%2）"/>
      <w:lvlJc w:val="left"/>
      <w:pPr>
        <w:ind w:left="85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1" w15:restartNumberingAfterBreak="0">
    <w:nsid w:val="35140FD1"/>
    <w:multiLevelType w:val="hybridMultilevel"/>
    <w:tmpl w:val="D5D62502"/>
    <w:lvl w:ilvl="0" w:tplc="843A232E">
      <w:start w:val="1"/>
      <w:numFmt w:val="upperLetter"/>
      <w:lvlText w:val="(%1)"/>
      <w:lvlJc w:val="left"/>
      <w:pPr>
        <w:ind w:left="102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5860583"/>
    <w:multiLevelType w:val="hybridMultilevel"/>
    <w:tmpl w:val="6E342B3C"/>
    <w:lvl w:ilvl="0" w:tplc="D1B82DC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lang w:eastAsia="zh-TW"/>
      </w:rPr>
    </w:lvl>
    <w:lvl w:ilvl="1" w:tplc="843A232E">
      <w:start w:val="1"/>
      <w:numFmt w:val="upperLetter"/>
      <w:lvlText w:val="(%2)"/>
      <w:lvlJc w:val="left"/>
      <w:pPr>
        <w:tabs>
          <w:tab w:val="num" w:pos="851"/>
        </w:tabs>
        <w:ind w:left="1021" w:hanging="567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7574735"/>
    <w:multiLevelType w:val="hybridMultilevel"/>
    <w:tmpl w:val="BB8442E4"/>
    <w:lvl w:ilvl="0" w:tplc="93E8D0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6B66E8"/>
    <w:multiLevelType w:val="hybridMultilevel"/>
    <w:tmpl w:val="4CF829E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0C1D65"/>
    <w:multiLevelType w:val="hybridMultilevel"/>
    <w:tmpl w:val="D354EE80"/>
    <w:lvl w:ilvl="0" w:tplc="5872715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A62B40"/>
    <w:multiLevelType w:val="hybridMultilevel"/>
    <w:tmpl w:val="940C0FF4"/>
    <w:lvl w:ilvl="0" w:tplc="5B2E5D6A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7" w15:restartNumberingAfterBreak="0">
    <w:nsid w:val="508849DB"/>
    <w:multiLevelType w:val="hybridMultilevel"/>
    <w:tmpl w:val="81FC08D2"/>
    <w:lvl w:ilvl="0" w:tplc="CC44D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966681"/>
    <w:multiLevelType w:val="hybridMultilevel"/>
    <w:tmpl w:val="71C86AFE"/>
    <w:lvl w:ilvl="0" w:tplc="843A232E">
      <w:start w:val="1"/>
      <w:numFmt w:val="upperLetter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843A232E">
      <w:start w:val="1"/>
      <w:numFmt w:val="upperLetter"/>
      <w:lvlText w:val="(%3)"/>
      <w:lvlJc w:val="left"/>
      <w:pPr>
        <w:ind w:left="19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69475AB"/>
    <w:multiLevelType w:val="hybridMultilevel"/>
    <w:tmpl w:val="8140F1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4E6895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6B0448C"/>
    <w:multiLevelType w:val="hybridMultilevel"/>
    <w:tmpl w:val="49582166"/>
    <w:lvl w:ilvl="0" w:tplc="F7925A78">
      <w:start w:val="1"/>
      <w:numFmt w:val="upperLetter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6A440D9B"/>
    <w:multiLevelType w:val="hybridMultilevel"/>
    <w:tmpl w:val="711809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EC0E42"/>
    <w:multiLevelType w:val="hybridMultilevel"/>
    <w:tmpl w:val="50CC04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5C6F20"/>
    <w:multiLevelType w:val="hybridMultilevel"/>
    <w:tmpl w:val="F94A16EC"/>
    <w:lvl w:ilvl="0" w:tplc="323EF198">
      <w:start w:val="1"/>
      <w:numFmt w:val="upperLetter"/>
      <w:lvlText w:val="(%1)"/>
      <w:lvlJc w:val="left"/>
      <w:pPr>
        <w:ind w:left="120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29"/>
  </w:num>
  <w:num w:numId="4">
    <w:abstractNumId w:val="31"/>
  </w:num>
  <w:num w:numId="5">
    <w:abstractNumId w:val="22"/>
  </w:num>
  <w:num w:numId="6">
    <w:abstractNumId w:val="11"/>
  </w:num>
  <w:num w:numId="7">
    <w:abstractNumId w:val="20"/>
  </w:num>
  <w:num w:numId="8">
    <w:abstractNumId w:val="25"/>
  </w:num>
  <w:num w:numId="9">
    <w:abstractNumId w:val="18"/>
  </w:num>
  <w:num w:numId="10">
    <w:abstractNumId w:val="13"/>
  </w:num>
  <w:num w:numId="11">
    <w:abstractNumId w:val="33"/>
  </w:num>
  <w:num w:numId="12">
    <w:abstractNumId w:val="24"/>
  </w:num>
  <w:num w:numId="13">
    <w:abstractNumId w:val="3"/>
  </w:num>
  <w:num w:numId="14">
    <w:abstractNumId w:val="2"/>
  </w:num>
  <w:num w:numId="15">
    <w:abstractNumId w:val="21"/>
  </w:num>
  <w:num w:numId="16">
    <w:abstractNumId w:val="7"/>
  </w:num>
  <w:num w:numId="17">
    <w:abstractNumId w:val="9"/>
  </w:num>
  <w:num w:numId="18">
    <w:abstractNumId w:val="17"/>
  </w:num>
  <w:num w:numId="19">
    <w:abstractNumId w:val="12"/>
  </w:num>
  <w:num w:numId="20">
    <w:abstractNumId w:val="28"/>
  </w:num>
  <w:num w:numId="21">
    <w:abstractNumId w:val="16"/>
  </w:num>
  <w:num w:numId="22">
    <w:abstractNumId w:val="6"/>
  </w:num>
  <w:num w:numId="23">
    <w:abstractNumId w:val="14"/>
  </w:num>
  <w:num w:numId="24">
    <w:abstractNumId w:val="4"/>
  </w:num>
  <w:num w:numId="25">
    <w:abstractNumId w:val="15"/>
  </w:num>
  <w:num w:numId="26">
    <w:abstractNumId w:val="0"/>
  </w:num>
  <w:num w:numId="27">
    <w:abstractNumId w:val="26"/>
  </w:num>
  <w:num w:numId="28">
    <w:abstractNumId w:val="32"/>
  </w:num>
  <w:num w:numId="29">
    <w:abstractNumId w:val="5"/>
  </w:num>
  <w:num w:numId="30">
    <w:abstractNumId w:val="10"/>
  </w:num>
  <w:num w:numId="31">
    <w:abstractNumId w:val="19"/>
  </w:num>
  <w:num w:numId="32">
    <w:abstractNumId w:val="30"/>
  </w:num>
  <w:num w:numId="33">
    <w:abstractNumId w:val="2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7F"/>
    <w:rsid w:val="00013260"/>
    <w:rsid w:val="000169DC"/>
    <w:rsid w:val="00032880"/>
    <w:rsid w:val="000437AC"/>
    <w:rsid w:val="00052CB2"/>
    <w:rsid w:val="00063DDA"/>
    <w:rsid w:val="000C3037"/>
    <w:rsid w:val="000F0E55"/>
    <w:rsid w:val="00125E61"/>
    <w:rsid w:val="0013270A"/>
    <w:rsid w:val="001356E1"/>
    <w:rsid w:val="001501F2"/>
    <w:rsid w:val="001641C6"/>
    <w:rsid w:val="001B6CDF"/>
    <w:rsid w:val="001C1F31"/>
    <w:rsid w:val="001C6169"/>
    <w:rsid w:val="001C6787"/>
    <w:rsid w:val="001D1A09"/>
    <w:rsid w:val="001D7B1A"/>
    <w:rsid w:val="002077BB"/>
    <w:rsid w:val="002323AF"/>
    <w:rsid w:val="00237B9B"/>
    <w:rsid w:val="002725A6"/>
    <w:rsid w:val="00285071"/>
    <w:rsid w:val="00286B4C"/>
    <w:rsid w:val="002A5C3E"/>
    <w:rsid w:val="002B2CA1"/>
    <w:rsid w:val="002C5F23"/>
    <w:rsid w:val="002E492D"/>
    <w:rsid w:val="00351381"/>
    <w:rsid w:val="003634C0"/>
    <w:rsid w:val="00372862"/>
    <w:rsid w:val="003773A0"/>
    <w:rsid w:val="00384BB3"/>
    <w:rsid w:val="00392FAB"/>
    <w:rsid w:val="003B29AA"/>
    <w:rsid w:val="003C12E3"/>
    <w:rsid w:val="003D531C"/>
    <w:rsid w:val="00413A35"/>
    <w:rsid w:val="0043349B"/>
    <w:rsid w:val="00451F5B"/>
    <w:rsid w:val="00453ADC"/>
    <w:rsid w:val="004778D2"/>
    <w:rsid w:val="00495DFB"/>
    <w:rsid w:val="004A6D42"/>
    <w:rsid w:val="004B6422"/>
    <w:rsid w:val="004C4E6C"/>
    <w:rsid w:val="004C6B49"/>
    <w:rsid w:val="004C6F10"/>
    <w:rsid w:val="004D0D55"/>
    <w:rsid w:val="004E62F3"/>
    <w:rsid w:val="004F3E5A"/>
    <w:rsid w:val="00500FA4"/>
    <w:rsid w:val="005423E0"/>
    <w:rsid w:val="00566126"/>
    <w:rsid w:val="005748CE"/>
    <w:rsid w:val="005967CC"/>
    <w:rsid w:val="005A3EA4"/>
    <w:rsid w:val="005B6FE5"/>
    <w:rsid w:val="005E4C27"/>
    <w:rsid w:val="005F13EB"/>
    <w:rsid w:val="005F4C4C"/>
    <w:rsid w:val="006222D8"/>
    <w:rsid w:val="006264BC"/>
    <w:rsid w:val="00643842"/>
    <w:rsid w:val="0065373C"/>
    <w:rsid w:val="00661182"/>
    <w:rsid w:val="00664556"/>
    <w:rsid w:val="00670AC8"/>
    <w:rsid w:val="00677F12"/>
    <w:rsid w:val="006948A9"/>
    <w:rsid w:val="006948D6"/>
    <w:rsid w:val="006A614C"/>
    <w:rsid w:val="006B2546"/>
    <w:rsid w:val="007156C8"/>
    <w:rsid w:val="00716F15"/>
    <w:rsid w:val="00722F7C"/>
    <w:rsid w:val="007536C0"/>
    <w:rsid w:val="00762963"/>
    <w:rsid w:val="0076798D"/>
    <w:rsid w:val="00791684"/>
    <w:rsid w:val="007A2359"/>
    <w:rsid w:val="007C10C7"/>
    <w:rsid w:val="00813AAA"/>
    <w:rsid w:val="008905E7"/>
    <w:rsid w:val="00891401"/>
    <w:rsid w:val="008B71A1"/>
    <w:rsid w:val="008C2810"/>
    <w:rsid w:val="00903AEA"/>
    <w:rsid w:val="00911ECD"/>
    <w:rsid w:val="0092421F"/>
    <w:rsid w:val="00947B9D"/>
    <w:rsid w:val="00951B81"/>
    <w:rsid w:val="0095467F"/>
    <w:rsid w:val="00956DAF"/>
    <w:rsid w:val="009570B0"/>
    <w:rsid w:val="00957700"/>
    <w:rsid w:val="009671D1"/>
    <w:rsid w:val="00974DD1"/>
    <w:rsid w:val="00982E22"/>
    <w:rsid w:val="009856FD"/>
    <w:rsid w:val="00995E06"/>
    <w:rsid w:val="009A2AC2"/>
    <w:rsid w:val="009B4EE1"/>
    <w:rsid w:val="009C1162"/>
    <w:rsid w:val="009C1FCA"/>
    <w:rsid w:val="009C2456"/>
    <w:rsid w:val="009D4720"/>
    <w:rsid w:val="009D49B4"/>
    <w:rsid w:val="009D6B12"/>
    <w:rsid w:val="009F470F"/>
    <w:rsid w:val="00A06A2A"/>
    <w:rsid w:val="00A0793C"/>
    <w:rsid w:val="00A10A57"/>
    <w:rsid w:val="00A13179"/>
    <w:rsid w:val="00A30F1A"/>
    <w:rsid w:val="00A347B9"/>
    <w:rsid w:val="00A54226"/>
    <w:rsid w:val="00A6188B"/>
    <w:rsid w:val="00A76423"/>
    <w:rsid w:val="00AB559C"/>
    <w:rsid w:val="00AD7037"/>
    <w:rsid w:val="00B339F8"/>
    <w:rsid w:val="00B35C83"/>
    <w:rsid w:val="00B42B52"/>
    <w:rsid w:val="00B470AD"/>
    <w:rsid w:val="00B51596"/>
    <w:rsid w:val="00B67AE5"/>
    <w:rsid w:val="00B72453"/>
    <w:rsid w:val="00BB363A"/>
    <w:rsid w:val="00BB6A37"/>
    <w:rsid w:val="00BB6A43"/>
    <w:rsid w:val="00BD0B7B"/>
    <w:rsid w:val="00C061CD"/>
    <w:rsid w:val="00C06565"/>
    <w:rsid w:val="00C2590A"/>
    <w:rsid w:val="00C4594B"/>
    <w:rsid w:val="00C6599B"/>
    <w:rsid w:val="00C8033D"/>
    <w:rsid w:val="00C80F64"/>
    <w:rsid w:val="00C95790"/>
    <w:rsid w:val="00C96E00"/>
    <w:rsid w:val="00CB2E4A"/>
    <w:rsid w:val="00CC0486"/>
    <w:rsid w:val="00CC352B"/>
    <w:rsid w:val="00CF3E44"/>
    <w:rsid w:val="00CF58D3"/>
    <w:rsid w:val="00CF65B3"/>
    <w:rsid w:val="00CF6A91"/>
    <w:rsid w:val="00D074FE"/>
    <w:rsid w:val="00D72AC3"/>
    <w:rsid w:val="00D76620"/>
    <w:rsid w:val="00D90353"/>
    <w:rsid w:val="00D937A4"/>
    <w:rsid w:val="00D956A3"/>
    <w:rsid w:val="00DB1D8B"/>
    <w:rsid w:val="00DE031C"/>
    <w:rsid w:val="00DF411F"/>
    <w:rsid w:val="00E12B3A"/>
    <w:rsid w:val="00E33898"/>
    <w:rsid w:val="00E3408B"/>
    <w:rsid w:val="00E4564F"/>
    <w:rsid w:val="00E66EED"/>
    <w:rsid w:val="00E77C6D"/>
    <w:rsid w:val="00EB0599"/>
    <w:rsid w:val="00EC5CE7"/>
    <w:rsid w:val="00EE4C6A"/>
    <w:rsid w:val="00F0725E"/>
    <w:rsid w:val="00F1194F"/>
    <w:rsid w:val="00F11EFD"/>
    <w:rsid w:val="00F129BA"/>
    <w:rsid w:val="00F15AD2"/>
    <w:rsid w:val="00F330CF"/>
    <w:rsid w:val="00F3695D"/>
    <w:rsid w:val="00F44141"/>
    <w:rsid w:val="00F54688"/>
    <w:rsid w:val="00F73B52"/>
    <w:rsid w:val="00F83327"/>
    <w:rsid w:val="00F843CD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3BB1B4-1008-4470-BCE6-A85EF7F6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F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842"/>
    <w:pPr>
      <w:ind w:left="540"/>
    </w:pPr>
    <w:rPr>
      <w:rFonts w:ascii="新細明體"/>
      <w:spacing w:val="4"/>
      <w:szCs w:val="20"/>
    </w:rPr>
  </w:style>
  <w:style w:type="paragraph" w:styleId="a4">
    <w:name w:val="Normal Indent"/>
    <w:basedOn w:val="a"/>
    <w:rsid w:val="00643842"/>
    <w:pPr>
      <w:ind w:left="480"/>
    </w:pPr>
  </w:style>
  <w:style w:type="paragraph" w:styleId="a5">
    <w:name w:val="Body Text"/>
    <w:basedOn w:val="a"/>
    <w:rsid w:val="00643842"/>
    <w:rPr>
      <w:rFonts w:eastAsia="標楷體"/>
      <w:sz w:val="40"/>
    </w:rPr>
  </w:style>
  <w:style w:type="paragraph" w:styleId="a6">
    <w:name w:val="Quote"/>
    <w:next w:val="a"/>
    <w:qFormat/>
    <w:rsid w:val="00643842"/>
    <w:pPr>
      <w:jc w:val="both"/>
    </w:pPr>
    <w:rPr>
      <w:rFonts w:eastAsia="標楷體"/>
      <w:noProof/>
      <w:sz w:val="24"/>
    </w:rPr>
  </w:style>
  <w:style w:type="paragraph" w:customStyle="1" w:styleId="a7">
    <w:name w:val="選項"/>
    <w:next w:val="a3"/>
    <w:rsid w:val="00643842"/>
    <w:pPr>
      <w:widowControl w:val="0"/>
      <w:adjustRightInd w:val="0"/>
      <w:spacing w:line="300" w:lineRule="auto"/>
      <w:ind w:left="238"/>
      <w:textAlignment w:val="baseline"/>
    </w:pPr>
    <w:rPr>
      <w:rFonts w:eastAsia="標楷體"/>
      <w:sz w:val="24"/>
    </w:rPr>
  </w:style>
  <w:style w:type="paragraph" w:styleId="a8">
    <w:name w:val="header"/>
    <w:basedOn w:val="a"/>
    <w:rsid w:val="00643842"/>
    <w:pPr>
      <w:tabs>
        <w:tab w:val="center" w:pos="4153"/>
        <w:tab w:val="right" w:pos="8306"/>
      </w:tabs>
      <w:snapToGrid w:val="0"/>
      <w:spacing w:before="120"/>
      <w:ind w:left="200" w:hanging="200"/>
    </w:pPr>
    <w:rPr>
      <w:rFonts w:eastAsia="標楷體"/>
      <w:sz w:val="20"/>
    </w:rPr>
  </w:style>
  <w:style w:type="paragraph" w:styleId="a9">
    <w:name w:val="footer"/>
    <w:basedOn w:val="a"/>
    <w:rsid w:val="00643842"/>
    <w:pPr>
      <w:tabs>
        <w:tab w:val="center" w:pos="4153"/>
        <w:tab w:val="right" w:pos="8306"/>
      </w:tabs>
      <w:snapToGrid w:val="0"/>
      <w:spacing w:before="120"/>
      <w:ind w:left="200" w:hanging="200"/>
    </w:pPr>
    <w:rPr>
      <w:rFonts w:eastAsia="標楷體"/>
      <w:sz w:val="20"/>
    </w:rPr>
  </w:style>
  <w:style w:type="character" w:styleId="aa">
    <w:name w:val="page number"/>
    <w:basedOn w:val="a0"/>
    <w:rsid w:val="00643842"/>
  </w:style>
  <w:style w:type="paragraph" w:customStyle="1" w:styleId="1">
    <w:name w:val="樣式1"/>
    <w:next w:val="a"/>
    <w:rsid w:val="00643842"/>
    <w:pPr>
      <w:widowControl w:val="0"/>
      <w:adjustRightInd w:val="0"/>
      <w:spacing w:line="360" w:lineRule="auto"/>
      <w:textAlignment w:val="baseline"/>
    </w:pPr>
    <w:rPr>
      <w:rFonts w:eastAsia="華康中明體"/>
      <w:sz w:val="24"/>
    </w:rPr>
  </w:style>
  <w:style w:type="paragraph" w:customStyle="1" w:styleId="Default">
    <w:name w:val="Default"/>
    <w:uiPriority w:val="99"/>
    <w:rsid w:val="002323A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2323AF"/>
    <w:pPr>
      <w:ind w:leftChars="200" w:left="480"/>
    </w:pPr>
  </w:style>
  <w:style w:type="character" w:customStyle="1" w:styleId="ft">
    <w:name w:val="ft"/>
    <w:basedOn w:val="a0"/>
    <w:uiPriority w:val="99"/>
    <w:rsid w:val="002323AF"/>
  </w:style>
  <w:style w:type="character" w:customStyle="1" w:styleId="apple-style-span">
    <w:name w:val="apple-style-span"/>
    <w:basedOn w:val="a0"/>
    <w:rsid w:val="00F11EFD"/>
  </w:style>
  <w:style w:type="character" w:styleId="ac">
    <w:name w:val="Hyperlink"/>
    <w:uiPriority w:val="99"/>
    <w:unhideWhenUsed/>
    <w:rsid w:val="005748CE"/>
    <w:rPr>
      <w:color w:val="0000FF"/>
      <w:u w:val="single"/>
    </w:rPr>
  </w:style>
  <w:style w:type="character" w:customStyle="1" w:styleId="langwithname">
    <w:name w:val="langwithname"/>
    <w:basedOn w:val="a0"/>
    <w:rsid w:val="005748CE"/>
  </w:style>
  <w:style w:type="paragraph" w:styleId="ad">
    <w:name w:val="Balloon Text"/>
    <w:basedOn w:val="a"/>
    <w:link w:val="ae"/>
    <w:rsid w:val="006948D6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6948D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CC55-9885-4F96-96A4-FCAEA078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>台南師範學院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台南師範學院</dc:creator>
  <cp:lastModifiedBy>User</cp:lastModifiedBy>
  <cp:revision>2</cp:revision>
  <cp:lastPrinted>2020-07-19T07:58:00Z</cp:lastPrinted>
  <dcterms:created xsi:type="dcterms:W3CDTF">2020-11-17T01:45:00Z</dcterms:created>
  <dcterms:modified xsi:type="dcterms:W3CDTF">2020-11-17T01:45:00Z</dcterms:modified>
</cp:coreProperties>
</file>