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B7D" w:rsidRPr="00076B7D" w:rsidRDefault="00076B7D" w:rsidP="00076B7D">
      <w:pPr>
        <w:jc w:val="center"/>
        <w:rPr>
          <w:rFonts w:ascii="標楷體" w:eastAsia="標楷體" w:hAnsi="標楷體"/>
          <w:sz w:val="32"/>
          <w:szCs w:val="32"/>
        </w:rPr>
      </w:pPr>
      <w:r w:rsidRPr="00076B7D">
        <w:rPr>
          <w:rFonts w:ascii="標楷體" w:eastAsia="標楷體" w:hAnsi="標楷體" w:hint="eastAsia"/>
          <w:sz w:val="32"/>
          <w:szCs w:val="32"/>
        </w:rPr>
        <w:t>2020年第十五屆「全球化與行政治理」國際學術研討會</w:t>
      </w:r>
    </w:p>
    <w:p w:rsidR="008D0162" w:rsidRDefault="00076B7D" w:rsidP="00076B7D">
      <w:pPr>
        <w:jc w:val="center"/>
        <w:rPr>
          <w:rFonts w:ascii="標楷體" w:eastAsia="標楷體" w:hAnsi="標楷體" w:hint="eastAsia"/>
          <w:sz w:val="28"/>
          <w:szCs w:val="28"/>
        </w:rPr>
      </w:pPr>
      <w:r w:rsidRPr="00076B7D">
        <w:rPr>
          <w:rFonts w:ascii="標楷體" w:eastAsia="標楷體" w:hAnsi="標楷體"/>
          <w:sz w:val="28"/>
          <w:szCs w:val="28"/>
        </w:rPr>
        <w:t>15th Conference on Globalization and Administrative Governance, 2020</w:t>
      </w:r>
    </w:p>
    <w:p w:rsidR="00076B7D" w:rsidRDefault="00076B7D" w:rsidP="00076B7D">
      <w:pPr>
        <w:rPr>
          <w:rFonts w:ascii="標楷體" w:eastAsia="標楷體" w:hAnsi="標楷體" w:hint="eastAsia"/>
          <w:sz w:val="28"/>
          <w:szCs w:val="28"/>
        </w:rPr>
      </w:pPr>
    </w:p>
    <w:p w:rsidR="00076B7D" w:rsidRPr="00076B7D" w:rsidRDefault="00076B7D" w:rsidP="00076B7D">
      <w:pPr>
        <w:rPr>
          <w:rFonts w:ascii="標楷體" w:eastAsia="標楷體" w:hAnsi="標楷體" w:hint="eastAsia"/>
          <w:sz w:val="28"/>
          <w:szCs w:val="28"/>
        </w:rPr>
      </w:pPr>
      <w:r w:rsidRPr="00076B7D">
        <w:rPr>
          <w:rFonts w:ascii="標楷體" w:eastAsia="標楷體" w:hAnsi="標楷體" w:hint="eastAsia"/>
          <w:sz w:val="28"/>
          <w:szCs w:val="28"/>
        </w:rPr>
        <w:t>大會主題：</w:t>
      </w:r>
      <w:r w:rsidRPr="00076B7D">
        <w:rPr>
          <w:rFonts w:ascii="標楷體" w:eastAsia="標楷體" w:hAnsi="標楷體" w:hint="eastAsia"/>
          <w:sz w:val="28"/>
          <w:szCs w:val="28"/>
        </w:rPr>
        <w:t>探討「全球化的轉折與後新公共管理的發展」</w:t>
      </w:r>
    </w:p>
    <w:p w:rsidR="00076B7D" w:rsidRPr="00076B7D" w:rsidRDefault="00076B7D" w:rsidP="00076B7D">
      <w:pPr>
        <w:rPr>
          <w:rFonts w:ascii="標楷體" w:eastAsia="標楷體" w:hAnsi="標楷體" w:hint="eastAsia"/>
          <w:sz w:val="28"/>
          <w:szCs w:val="28"/>
        </w:rPr>
      </w:pPr>
      <w:r w:rsidRPr="00076B7D">
        <w:rPr>
          <w:rFonts w:ascii="標楷體" w:eastAsia="標楷體" w:hAnsi="標楷體"/>
          <w:sz w:val="28"/>
          <w:szCs w:val="28"/>
        </w:rPr>
        <w:t>The Development of post-NPM and Globalization at Crossroads</w:t>
      </w:r>
    </w:p>
    <w:p w:rsidR="00076B7D" w:rsidRDefault="00076B7D" w:rsidP="00076B7D">
      <w:pPr>
        <w:jc w:val="center"/>
        <w:rPr>
          <w:rFonts w:ascii="標楷體" w:eastAsia="標楷體" w:hAnsi="標楷體" w:hint="eastAsia"/>
          <w:sz w:val="28"/>
          <w:szCs w:val="28"/>
        </w:rPr>
      </w:pPr>
    </w:p>
    <w:p w:rsidR="00076B7D" w:rsidRPr="00076B7D" w:rsidRDefault="00076B7D" w:rsidP="00076B7D">
      <w:pPr>
        <w:rPr>
          <w:rFonts w:ascii="標楷體" w:eastAsia="標楷體" w:hAnsi="標楷體" w:hint="eastAsia"/>
          <w:szCs w:val="24"/>
        </w:rPr>
      </w:pPr>
      <w:r>
        <w:rPr>
          <w:rFonts w:ascii="標楷體" w:eastAsia="標楷體" w:hAnsi="標楷體" w:hint="eastAsia"/>
          <w:szCs w:val="24"/>
        </w:rPr>
        <w:t xml:space="preserve">    </w:t>
      </w:r>
      <w:r w:rsidRPr="00076B7D">
        <w:rPr>
          <w:rFonts w:ascii="標楷體" w:eastAsia="標楷體" w:hAnsi="標楷體" w:hint="eastAsia"/>
          <w:szCs w:val="24"/>
        </w:rPr>
        <w:t>全球化發展至今，衍生問題如資源分配不均、貧富與城鄉差距擴大、文明與地區性武力衝突此起彼落，與全球主義者的理想背道而馳。於是，全球治理是否放諸四海皆</w:t>
      </w:r>
      <w:proofErr w:type="gramStart"/>
      <w:r w:rsidRPr="00076B7D">
        <w:rPr>
          <w:rFonts w:ascii="標楷體" w:eastAsia="標楷體" w:hAnsi="標楷體" w:hint="eastAsia"/>
          <w:szCs w:val="24"/>
        </w:rPr>
        <w:t>準</w:t>
      </w:r>
      <w:proofErr w:type="gramEnd"/>
      <w:r w:rsidRPr="00076B7D">
        <w:rPr>
          <w:rFonts w:ascii="標楷體" w:eastAsia="標楷體" w:hAnsi="標楷體" w:hint="eastAsia"/>
          <w:szCs w:val="24"/>
        </w:rPr>
        <w:t>？一種對全球化懷疑、檢討、甚至反抗的聲音與運動隨之出現，從</w:t>
      </w:r>
      <w:proofErr w:type="gramStart"/>
      <w:r w:rsidRPr="00076B7D">
        <w:rPr>
          <w:rFonts w:ascii="標楷體" w:eastAsia="標楷體" w:hAnsi="標楷體" w:hint="eastAsia"/>
          <w:szCs w:val="24"/>
        </w:rPr>
        <w:t>極</w:t>
      </w:r>
      <w:proofErr w:type="gramEnd"/>
      <w:r w:rsidRPr="00076B7D">
        <w:rPr>
          <w:rFonts w:ascii="標楷體" w:eastAsia="標楷體" w:hAnsi="標楷體" w:hint="eastAsia"/>
          <w:szCs w:val="24"/>
        </w:rPr>
        <w:t>右翼的反移民主張，到貿易保護主義的再起，以至左派理想全球主義者對其定義的普</w:t>
      </w:r>
      <w:proofErr w:type="gramStart"/>
      <w:r w:rsidRPr="00076B7D">
        <w:rPr>
          <w:rFonts w:ascii="標楷體" w:eastAsia="標楷體" w:hAnsi="標楷體" w:hint="eastAsia"/>
          <w:szCs w:val="24"/>
        </w:rPr>
        <w:t>世</w:t>
      </w:r>
      <w:proofErr w:type="gramEnd"/>
      <w:r w:rsidRPr="00076B7D">
        <w:rPr>
          <w:rFonts w:ascii="標楷體" w:eastAsia="標楷體" w:hAnsi="標楷體" w:hint="eastAsia"/>
          <w:szCs w:val="24"/>
        </w:rPr>
        <w:t>價值之追求。同時，西方工業發展國家一度興起企業化政府、以市場化機制代替傳統管制機制的治理模式，也面臨重大挑戰，成為第十五屆「全球化與行政治理」國際學術研討會欲討論的重點。全球化發展正面臨一個關鍵的轉折點，前期經濟全球化加速治理的「柱狀化或分部化」（pillarization），</w:t>
      </w:r>
      <w:proofErr w:type="gramStart"/>
      <w:r w:rsidRPr="00076B7D">
        <w:rPr>
          <w:rFonts w:ascii="標楷體" w:eastAsia="標楷體" w:hAnsi="標楷體" w:hint="eastAsia"/>
          <w:szCs w:val="24"/>
        </w:rPr>
        <w:t>一昧</w:t>
      </w:r>
      <w:proofErr w:type="gramEnd"/>
      <w:r w:rsidRPr="00076B7D">
        <w:rPr>
          <w:rFonts w:ascii="標楷體" w:eastAsia="標楷體" w:hAnsi="標楷體" w:hint="eastAsia"/>
          <w:szCs w:val="24"/>
        </w:rPr>
        <w:t>要求垂直整合的績效管理觀的「新公共管理」，改為強調水平協調的「後新公共管理」，集中權能、重視夥伴和協力關係的「全局型政府」（the Whole-of-Government）也代替各據專業、互不相屬的分權執行機構政府。簡言之，政府能再活躍成為變遷的機構的普遍思潮，美國、英國、荷蘭</w:t>
      </w:r>
      <w:proofErr w:type="gramStart"/>
      <w:r w:rsidRPr="00076B7D">
        <w:rPr>
          <w:rFonts w:ascii="標楷體" w:eastAsia="標楷體" w:hAnsi="標楷體" w:hint="eastAsia"/>
          <w:szCs w:val="24"/>
        </w:rPr>
        <w:t>紛採</w:t>
      </w:r>
      <w:proofErr w:type="gramEnd"/>
      <w:r w:rsidRPr="00076B7D">
        <w:rPr>
          <w:rFonts w:ascii="標楷體" w:eastAsia="標楷體" w:hAnsi="標楷體" w:hint="eastAsia"/>
          <w:szCs w:val="24"/>
        </w:rPr>
        <w:t>積極作為之施政途徑，新社會主義、新凱因斯者主義蔓延。儘管後新公共管理注重演化觀點，也強調文化對組織變遷的重要性，但與新公共管理一樣有著以實證科學觀察世界之偏好，而注重協調故可減少「隧道視界」（tunnel vision），但僅允許「管制自主性」並不足以說明政治自主性，沒有民主參與和溝通，公共行政如何符合需求，發揮有活力的民主，值得學界深入探討。</w:t>
      </w:r>
    </w:p>
    <w:p w:rsidR="00076B7D" w:rsidRPr="00076B7D" w:rsidRDefault="00076B7D" w:rsidP="00076B7D">
      <w:pPr>
        <w:rPr>
          <w:rFonts w:ascii="標楷體" w:eastAsia="標楷體" w:hAnsi="標楷體"/>
          <w:szCs w:val="24"/>
        </w:rPr>
      </w:pPr>
    </w:p>
    <w:p w:rsidR="00076B7D" w:rsidRPr="00076B7D" w:rsidRDefault="00076B7D" w:rsidP="00076B7D">
      <w:pPr>
        <w:rPr>
          <w:rFonts w:ascii="標楷體" w:eastAsia="標楷體" w:hAnsi="標楷體" w:hint="eastAsia"/>
          <w:szCs w:val="24"/>
        </w:rPr>
      </w:pPr>
      <w:r>
        <w:rPr>
          <w:rFonts w:ascii="標楷體" w:eastAsia="標楷體" w:hAnsi="標楷體" w:hint="eastAsia"/>
          <w:szCs w:val="24"/>
        </w:rPr>
        <w:t xml:space="preserve">    </w:t>
      </w:r>
      <w:r w:rsidRPr="00076B7D">
        <w:rPr>
          <w:rFonts w:ascii="標楷體" w:eastAsia="標楷體" w:hAnsi="標楷體" w:hint="eastAsia"/>
          <w:szCs w:val="24"/>
        </w:rPr>
        <w:t>本研討會即將邁向第十五屆，過去十四年來已成功結合各級政府部門、大桃園地區與各大學共襄盛舉，並曾有來自美國、德國、英國、日本、俄羅斯與大陸等地學者及全國三十多所公私立大學院校專家學者熱烈參與。至盼各界能藉此平台共同回顧省思全球化的轉折與後新公共管理的發展，尋求下一個平衡點。</w:t>
      </w:r>
    </w:p>
    <w:p w:rsidR="00076B7D" w:rsidRPr="00076B7D" w:rsidRDefault="00076B7D" w:rsidP="00076B7D">
      <w:pPr>
        <w:rPr>
          <w:rFonts w:ascii="標楷體" w:eastAsia="標楷體" w:hAnsi="標楷體"/>
          <w:szCs w:val="24"/>
        </w:rPr>
      </w:pP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一、會議日期與地點：</w:t>
      </w:r>
    </w:p>
    <w:p w:rsidR="00076B7D" w:rsidRDefault="00076B7D" w:rsidP="00076B7D">
      <w:pPr>
        <w:rPr>
          <w:rFonts w:ascii="標楷體" w:eastAsia="標楷體" w:hAnsi="標楷體" w:hint="eastAsia"/>
          <w:szCs w:val="24"/>
        </w:rPr>
      </w:pPr>
      <w:r w:rsidRPr="00076B7D">
        <w:rPr>
          <w:rFonts w:ascii="標楷體" w:eastAsia="標楷體" w:hAnsi="標楷體" w:hint="eastAsia"/>
          <w:szCs w:val="24"/>
        </w:rPr>
        <w:t>2020年5月8日（星期五） 08：00～17：00，開南大學顏文隆國際會議中心</w:t>
      </w:r>
    </w:p>
    <w:p w:rsidR="00076B7D" w:rsidRPr="00076B7D" w:rsidRDefault="00076B7D" w:rsidP="00076B7D">
      <w:pPr>
        <w:rPr>
          <w:rFonts w:ascii="標楷體" w:eastAsia="標楷體" w:hAnsi="標楷體"/>
          <w:szCs w:val="24"/>
        </w:rPr>
      </w:pPr>
    </w:p>
    <w:p w:rsidR="00076B7D" w:rsidRDefault="00076B7D" w:rsidP="00076B7D">
      <w:pPr>
        <w:rPr>
          <w:rFonts w:ascii="標楷體" w:eastAsia="標楷體" w:hAnsi="標楷體" w:hint="eastAsia"/>
          <w:szCs w:val="24"/>
        </w:rPr>
      </w:pPr>
      <w:r w:rsidRPr="00076B7D">
        <w:rPr>
          <w:rFonts w:ascii="標楷體" w:eastAsia="標楷體" w:hAnsi="標楷體" w:hint="eastAsia"/>
          <w:szCs w:val="24"/>
        </w:rPr>
        <w:t>二、主辦單位：開南大學公共事務管理學系、元智大學社會暨政策科學</w:t>
      </w:r>
      <w:proofErr w:type="gramStart"/>
      <w:r w:rsidRPr="00076B7D">
        <w:rPr>
          <w:rFonts w:ascii="標楷體" w:eastAsia="標楷體" w:hAnsi="標楷體" w:hint="eastAsia"/>
          <w:szCs w:val="24"/>
        </w:rPr>
        <w:t>學</w:t>
      </w:r>
      <w:proofErr w:type="gramEnd"/>
      <w:r w:rsidRPr="00076B7D">
        <w:rPr>
          <w:rFonts w:ascii="標楷體" w:eastAsia="標楷體" w:hAnsi="標楷體" w:hint="eastAsia"/>
          <w:szCs w:val="24"/>
        </w:rPr>
        <w:t>系、中華國家競爭力學會。</w:t>
      </w:r>
    </w:p>
    <w:p w:rsidR="00076B7D" w:rsidRPr="00076B7D" w:rsidRDefault="00076B7D" w:rsidP="00076B7D">
      <w:pPr>
        <w:rPr>
          <w:rFonts w:ascii="標楷體" w:eastAsia="標楷體" w:hAnsi="標楷體"/>
          <w:szCs w:val="24"/>
        </w:rPr>
      </w:pP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三、會議子題與活動內容</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lastRenderedPageBreak/>
        <w:t xml:space="preserve">   1.專題演講</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 xml:space="preserve">   2.原住民族圓桌論壇</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 xml:space="preserve">   3.分組研討會規劃主題</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(1)     後新公共管理與行政治理</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(2)     全球治理與區域發展</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(3)     原住民族治理與轉型</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(4)     文化治理</w:t>
      </w:r>
      <w:proofErr w:type="gramStart"/>
      <w:r w:rsidRPr="00076B7D">
        <w:rPr>
          <w:rFonts w:ascii="標楷體" w:eastAsia="標楷體" w:hAnsi="標楷體" w:hint="eastAsia"/>
          <w:szCs w:val="24"/>
        </w:rPr>
        <w:t>與文創發展</w:t>
      </w:r>
      <w:proofErr w:type="gramEnd"/>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(5)     永續發展與能源轉型</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(6)     社群網路與地方治理</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(7)     組織人力與行政革新</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(8)     兩岸治理與中國政治</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(9)     青年學者論壇</w:t>
      </w:r>
    </w:p>
    <w:p w:rsidR="00076B7D" w:rsidRPr="00076B7D" w:rsidRDefault="00076B7D" w:rsidP="00076B7D">
      <w:pPr>
        <w:rPr>
          <w:rFonts w:ascii="標楷體" w:eastAsia="標楷體" w:hAnsi="標楷體"/>
          <w:szCs w:val="24"/>
        </w:rPr>
      </w:pP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四、重要日程</w:t>
      </w:r>
    </w:p>
    <w:p w:rsidR="00076B7D" w:rsidRPr="00076B7D" w:rsidRDefault="00076B7D" w:rsidP="00076B7D">
      <w:pPr>
        <w:rPr>
          <w:rFonts w:ascii="標楷體" w:eastAsia="標楷體" w:hAnsi="標楷體"/>
          <w:szCs w:val="24"/>
        </w:rPr>
      </w:pPr>
      <w:r>
        <w:rPr>
          <w:rFonts w:ascii="標楷體" w:eastAsia="標楷體" w:hAnsi="標楷體" w:hint="eastAsia"/>
          <w:szCs w:val="24"/>
        </w:rPr>
        <w:t>1.</w:t>
      </w:r>
      <w:r w:rsidRPr="00076B7D">
        <w:rPr>
          <w:rFonts w:ascii="標楷體" w:eastAsia="標楷體" w:hAnsi="標楷體" w:hint="eastAsia"/>
          <w:szCs w:val="24"/>
        </w:rPr>
        <w:t>傳送公開徵求論文資訊：2019年9月27日（星期五）</w:t>
      </w:r>
    </w:p>
    <w:p w:rsidR="00076B7D" w:rsidRPr="00076B7D" w:rsidRDefault="00076B7D" w:rsidP="00076B7D">
      <w:pPr>
        <w:rPr>
          <w:rFonts w:ascii="標楷體" w:eastAsia="標楷體" w:hAnsi="標楷體"/>
          <w:szCs w:val="24"/>
        </w:rPr>
      </w:pPr>
      <w:r>
        <w:rPr>
          <w:rFonts w:ascii="標楷體" w:eastAsia="標楷體" w:hAnsi="標楷體" w:hint="eastAsia"/>
          <w:szCs w:val="24"/>
        </w:rPr>
        <w:t>2.</w:t>
      </w:r>
      <w:r w:rsidRPr="00076B7D">
        <w:rPr>
          <w:rFonts w:ascii="標楷體" w:eastAsia="標楷體" w:hAnsi="標楷體" w:hint="eastAsia"/>
          <w:szCs w:val="24"/>
        </w:rPr>
        <w:t>論文摘要上傳截止日：2019年12月22日（星期日）</w:t>
      </w:r>
    </w:p>
    <w:p w:rsidR="00076B7D" w:rsidRPr="00076B7D" w:rsidRDefault="00076B7D" w:rsidP="00076B7D">
      <w:pPr>
        <w:rPr>
          <w:rFonts w:ascii="標楷體" w:eastAsia="標楷體" w:hAnsi="標楷體" w:hint="eastAsia"/>
          <w:szCs w:val="24"/>
        </w:rPr>
      </w:pPr>
      <w:r>
        <w:rPr>
          <w:rFonts w:ascii="標楷體" w:eastAsia="標楷體" w:hAnsi="標楷體" w:hint="eastAsia"/>
          <w:szCs w:val="24"/>
        </w:rPr>
        <w:t>3.</w:t>
      </w:r>
      <w:r w:rsidRPr="00076B7D">
        <w:rPr>
          <w:rFonts w:ascii="標楷體" w:eastAsia="標楷體" w:hAnsi="標楷體" w:hint="eastAsia"/>
          <w:szCs w:val="24"/>
        </w:rPr>
        <w:t>論文確認通過資訊：2019年12月27日（星期五）</w:t>
      </w:r>
    </w:p>
    <w:p w:rsidR="00076B7D" w:rsidRPr="00076B7D" w:rsidRDefault="00076B7D" w:rsidP="00076B7D">
      <w:pPr>
        <w:rPr>
          <w:rFonts w:ascii="標楷體" w:eastAsia="標楷體" w:hAnsi="標楷體" w:hint="eastAsia"/>
          <w:szCs w:val="24"/>
        </w:rPr>
      </w:pPr>
      <w:r>
        <w:rPr>
          <w:rFonts w:ascii="標楷體" w:eastAsia="標楷體" w:hAnsi="標楷體" w:hint="eastAsia"/>
          <w:szCs w:val="24"/>
        </w:rPr>
        <w:t>4.</w:t>
      </w:r>
      <w:r w:rsidRPr="00076B7D">
        <w:rPr>
          <w:rFonts w:ascii="標楷體" w:eastAsia="標楷體" w:hAnsi="標楷體" w:hint="eastAsia"/>
          <w:szCs w:val="24"/>
        </w:rPr>
        <w:t>論文全文上傳截止日：2020年4月10日（星期五）</w:t>
      </w:r>
    </w:p>
    <w:p w:rsidR="00076B7D" w:rsidRPr="00076B7D" w:rsidRDefault="00076B7D" w:rsidP="00076B7D">
      <w:pPr>
        <w:rPr>
          <w:rFonts w:ascii="標楷體" w:eastAsia="標楷體" w:hAnsi="標楷體"/>
          <w:szCs w:val="24"/>
        </w:rPr>
      </w:pP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【相關資料下載】</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徵稿啟事與論文投稿表，敬請參閱本郵件附加檔案，或瀏覽本系網站</w:t>
      </w:r>
      <w:r>
        <w:rPr>
          <w:rFonts w:ascii="標楷體" w:eastAsia="標楷體" w:hAnsi="標楷體" w:hint="eastAsia"/>
          <w:szCs w:val="24"/>
        </w:rPr>
        <w:t>:</w:t>
      </w:r>
    </w:p>
    <w:p w:rsidR="00076B7D" w:rsidRDefault="00076B7D" w:rsidP="00076B7D">
      <w:pPr>
        <w:rPr>
          <w:rFonts w:ascii="標楷體" w:eastAsia="標楷體" w:hAnsi="標楷體" w:hint="eastAsia"/>
          <w:szCs w:val="24"/>
        </w:rPr>
      </w:pPr>
      <w:hyperlink r:id="rId5" w:history="1">
        <w:r w:rsidRPr="00675D8E">
          <w:rPr>
            <w:rStyle w:val="a3"/>
            <w:rFonts w:ascii="標楷體" w:eastAsia="標楷體" w:hAnsi="標楷體"/>
            <w:szCs w:val="24"/>
          </w:rPr>
          <w:t>http://pm.knu.edu.tw/zh-TW/2019-09-24%2009:36:03</w:t>
        </w:r>
      </w:hyperlink>
    </w:p>
    <w:p w:rsidR="00076B7D" w:rsidRPr="00076B7D" w:rsidRDefault="00076B7D" w:rsidP="00076B7D">
      <w:pPr>
        <w:rPr>
          <w:rFonts w:ascii="標楷體" w:eastAsia="標楷體" w:hAnsi="標楷體"/>
          <w:szCs w:val="24"/>
        </w:rPr>
      </w:pPr>
    </w:p>
    <w:p w:rsidR="00076B7D" w:rsidRPr="00076B7D" w:rsidRDefault="00076B7D" w:rsidP="00076B7D">
      <w:pPr>
        <w:rPr>
          <w:rFonts w:ascii="標楷體" w:eastAsia="標楷體" w:hAnsi="標楷體" w:hint="eastAsia"/>
          <w:szCs w:val="24"/>
        </w:rPr>
      </w:pPr>
      <w:r>
        <w:rPr>
          <w:rFonts w:ascii="標楷體" w:eastAsia="標楷體" w:hAnsi="標楷體" w:hint="eastAsia"/>
          <w:szCs w:val="24"/>
        </w:rPr>
        <w:t>備註：</w:t>
      </w:r>
      <w:r w:rsidRPr="00076B7D">
        <w:rPr>
          <w:rFonts w:ascii="標楷體" w:eastAsia="標楷體" w:hAnsi="標楷體" w:hint="eastAsia"/>
          <w:szCs w:val="24"/>
        </w:rPr>
        <w:t>本研討會僅提供論文摘要「審查證明」。投稿者</w:t>
      </w:r>
      <w:proofErr w:type="gramStart"/>
      <w:r w:rsidRPr="00076B7D">
        <w:rPr>
          <w:rFonts w:ascii="標楷體" w:eastAsia="標楷體" w:hAnsi="標楷體" w:hint="eastAsia"/>
          <w:szCs w:val="24"/>
        </w:rPr>
        <w:t>若需本研討會</w:t>
      </w:r>
      <w:proofErr w:type="gramEnd"/>
      <w:r w:rsidRPr="00076B7D">
        <w:rPr>
          <w:rFonts w:ascii="標楷體" w:eastAsia="標楷體" w:hAnsi="標楷體" w:hint="eastAsia"/>
          <w:szCs w:val="24"/>
        </w:rPr>
        <w:t>提供錄用稿件之「雙向匿名審查證明」，請於來稿時特別註明，惟因辦理匿名學者同僚審查流程作業之需，除繳交論文全文的上傳時間需要提前至 3月13日(星期五)外，並應額外自行負擔審查費用新台幣2,000元。</w:t>
      </w:r>
    </w:p>
    <w:p w:rsidR="00076B7D" w:rsidRDefault="00076B7D" w:rsidP="00076B7D">
      <w:pPr>
        <w:rPr>
          <w:rFonts w:ascii="標楷體" w:eastAsia="標楷體" w:hAnsi="標楷體" w:hint="eastAsia"/>
          <w:szCs w:val="24"/>
        </w:rPr>
      </w:pP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聯絡人：（系助理）王儷</w:t>
      </w:r>
      <w:proofErr w:type="gramStart"/>
      <w:r w:rsidRPr="00076B7D">
        <w:rPr>
          <w:rFonts w:ascii="標楷體" w:eastAsia="標楷體" w:hAnsi="標楷體" w:hint="eastAsia"/>
          <w:szCs w:val="24"/>
        </w:rPr>
        <w:t>諭</w:t>
      </w:r>
      <w:proofErr w:type="gramEnd"/>
      <w:r w:rsidRPr="00076B7D">
        <w:rPr>
          <w:rFonts w:ascii="標楷體" w:eastAsia="標楷體" w:hAnsi="標楷體" w:hint="eastAsia"/>
          <w:szCs w:val="24"/>
        </w:rPr>
        <w:t>小姐</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電話：(03)3412500 轉3802，傳真：</w:t>
      </w:r>
      <w:r>
        <w:rPr>
          <w:rFonts w:ascii="標楷體" w:eastAsia="標楷體" w:hAnsi="標楷體" w:hint="eastAsia"/>
          <w:szCs w:val="24"/>
        </w:rPr>
        <w:t>(03)3412461</w:t>
      </w:r>
    </w:p>
    <w:p w:rsidR="00076B7D" w:rsidRPr="00076B7D" w:rsidRDefault="00076B7D" w:rsidP="00076B7D">
      <w:pPr>
        <w:rPr>
          <w:rFonts w:ascii="標楷體" w:eastAsia="標楷體" w:hAnsi="標楷體"/>
          <w:szCs w:val="24"/>
        </w:rPr>
      </w:pPr>
      <w:r w:rsidRPr="00076B7D">
        <w:rPr>
          <w:rFonts w:ascii="標楷體" w:eastAsia="標楷體" w:hAnsi="標楷體" w:hint="eastAsia"/>
          <w:szCs w:val="24"/>
        </w:rPr>
        <w:t>e-mail：</w:t>
      </w:r>
      <w:r>
        <w:rPr>
          <w:rFonts w:ascii="標楷體" w:eastAsia="標楷體" w:hAnsi="標楷體" w:hint="eastAsia"/>
          <w:szCs w:val="24"/>
        </w:rPr>
        <w:t>pm@mail.knu.edu.tw</w:t>
      </w:r>
    </w:p>
    <w:p w:rsidR="00076B7D" w:rsidRPr="00076B7D" w:rsidRDefault="00076B7D" w:rsidP="00076B7D">
      <w:pPr>
        <w:rPr>
          <w:rFonts w:ascii="標楷體" w:eastAsia="標楷體" w:hAnsi="標楷體" w:hint="eastAsia"/>
          <w:szCs w:val="24"/>
        </w:rPr>
      </w:pPr>
      <w:r>
        <w:rPr>
          <w:rFonts w:ascii="標楷體" w:eastAsia="標楷體" w:hAnsi="標楷體" w:hint="eastAsia"/>
          <w:szCs w:val="24"/>
        </w:rPr>
        <w:t>地址：</w:t>
      </w:r>
      <w:r w:rsidRPr="00076B7D">
        <w:rPr>
          <w:rFonts w:ascii="標楷體" w:eastAsia="標楷體" w:hAnsi="標楷體" w:hint="eastAsia"/>
          <w:szCs w:val="24"/>
        </w:rPr>
        <w:t>桃園市蘆竹區開南路一號（公共事務管理學系）</w:t>
      </w:r>
    </w:p>
    <w:p w:rsidR="00076B7D" w:rsidRPr="00076B7D" w:rsidRDefault="00076B7D" w:rsidP="00076B7D">
      <w:pPr>
        <w:rPr>
          <w:rFonts w:ascii="標楷體" w:eastAsia="標楷體" w:hAnsi="標楷體"/>
          <w:szCs w:val="24"/>
        </w:rPr>
      </w:pPr>
    </w:p>
    <w:p w:rsidR="00076B7D" w:rsidRPr="00076B7D" w:rsidRDefault="00076B7D" w:rsidP="00076B7D">
      <w:pPr>
        <w:jc w:val="center"/>
        <w:rPr>
          <w:rFonts w:ascii="標楷體" w:eastAsia="標楷體" w:hAnsi="標楷體"/>
          <w:sz w:val="28"/>
          <w:szCs w:val="28"/>
        </w:rPr>
      </w:pPr>
      <w:bookmarkStart w:id="0" w:name="_GoBack"/>
      <w:bookmarkEnd w:id="0"/>
    </w:p>
    <w:sectPr w:rsidR="00076B7D" w:rsidRPr="00076B7D" w:rsidSect="006E4D3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B7D"/>
    <w:rsid w:val="00076B7D"/>
    <w:rsid w:val="006E4D37"/>
    <w:rsid w:val="008D0162"/>
    <w:rsid w:val="00EC5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6B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6B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7023">
      <w:bodyDiv w:val="1"/>
      <w:marLeft w:val="0"/>
      <w:marRight w:val="0"/>
      <w:marTop w:val="0"/>
      <w:marBottom w:val="0"/>
      <w:divBdr>
        <w:top w:val="none" w:sz="0" w:space="0" w:color="auto"/>
        <w:left w:val="none" w:sz="0" w:space="0" w:color="auto"/>
        <w:bottom w:val="none" w:sz="0" w:space="0" w:color="auto"/>
        <w:right w:val="none" w:sz="0" w:space="0" w:color="auto"/>
      </w:divBdr>
    </w:div>
    <w:div w:id="1052313283">
      <w:bodyDiv w:val="1"/>
      <w:marLeft w:val="0"/>
      <w:marRight w:val="0"/>
      <w:marTop w:val="0"/>
      <w:marBottom w:val="0"/>
      <w:divBdr>
        <w:top w:val="none" w:sz="0" w:space="0" w:color="auto"/>
        <w:left w:val="none" w:sz="0" w:space="0" w:color="auto"/>
        <w:bottom w:val="none" w:sz="0" w:space="0" w:color="auto"/>
        <w:right w:val="none" w:sz="0" w:space="0" w:color="auto"/>
      </w:divBdr>
    </w:div>
    <w:div w:id="1162818278">
      <w:bodyDiv w:val="1"/>
      <w:marLeft w:val="0"/>
      <w:marRight w:val="0"/>
      <w:marTop w:val="0"/>
      <w:marBottom w:val="0"/>
      <w:divBdr>
        <w:top w:val="none" w:sz="0" w:space="0" w:color="auto"/>
        <w:left w:val="none" w:sz="0" w:space="0" w:color="auto"/>
        <w:bottom w:val="none" w:sz="0" w:space="0" w:color="auto"/>
        <w:right w:val="none" w:sz="0" w:space="0" w:color="auto"/>
      </w:divBdr>
    </w:div>
    <w:div w:id="1705784013">
      <w:bodyDiv w:val="1"/>
      <w:marLeft w:val="0"/>
      <w:marRight w:val="0"/>
      <w:marTop w:val="0"/>
      <w:marBottom w:val="0"/>
      <w:divBdr>
        <w:top w:val="none" w:sz="0" w:space="0" w:color="auto"/>
        <w:left w:val="none" w:sz="0" w:space="0" w:color="auto"/>
        <w:bottom w:val="none" w:sz="0" w:space="0" w:color="auto"/>
        <w:right w:val="none" w:sz="0" w:space="0" w:color="auto"/>
      </w:divBdr>
    </w:div>
    <w:div w:id="1947080129">
      <w:bodyDiv w:val="1"/>
      <w:marLeft w:val="0"/>
      <w:marRight w:val="0"/>
      <w:marTop w:val="0"/>
      <w:marBottom w:val="0"/>
      <w:divBdr>
        <w:top w:val="none" w:sz="0" w:space="0" w:color="auto"/>
        <w:left w:val="none" w:sz="0" w:space="0" w:color="auto"/>
        <w:bottom w:val="none" w:sz="0" w:space="0" w:color="auto"/>
        <w:right w:val="none" w:sz="0" w:space="0" w:color="auto"/>
      </w:divBdr>
    </w:div>
    <w:div w:id="20263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m.knu.edu.tw/zh-TW/2019-09-24%2009:36:03"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2019-10-01T11:03:00Z</dcterms:created>
  <dcterms:modified xsi:type="dcterms:W3CDTF">2019-10-01T11:09:00Z</dcterms:modified>
</cp:coreProperties>
</file>